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0E" w:rsidRPr="00B91FA2" w:rsidRDefault="003B270E" w:rsidP="003B270E">
      <w:pPr>
        <w:spacing w:after="0" w:line="240" w:lineRule="auto"/>
        <w:rPr>
          <w:rFonts w:ascii="Times New Roman" w:hAnsi="Times New Roman"/>
          <w:sz w:val="24"/>
          <w:szCs w:val="24"/>
        </w:rPr>
      </w:pPr>
      <w:r w:rsidRPr="00B91FA2">
        <w:rPr>
          <w:rFonts w:ascii="Times New Roman" w:hAnsi="Times New Roman"/>
          <w:sz w:val="24"/>
          <w:szCs w:val="24"/>
        </w:rPr>
        <w:t xml:space="preserve">Nr. </w:t>
      </w:r>
    </w:p>
    <w:p w:rsidR="003B270E" w:rsidRPr="00B55F4B" w:rsidRDefault="003B270E" w:rsidP="003B270E">
      <w:pPr>
        <w:rPr>
          <w:rFonts w:ascii="Trebuchet MS" w:hAnsi="Trebuchet MS"/>
        </w:rPr>
      </w:pPr>
      <w:r w:rsidRPr="00B91FA2">
        <w:rPr>
          <w:rFonts w:ascii="Times New Roman" w:hAnsi="Times New Roman"/>
          <w:sz w:val="24"/>
          <w:szCs w:val="24"/>
        </w:rPr>
        <w:t xml:space="preserve">Referitor dosar nr. </w:t>
      </w:r>
      <w:r w:rsidR="00B55F4B" w:rsidRPr="00B55F4B">
        <w:rPr>
          <w:rFonts w:ascii="Trebuchet MS" w:hAnsi="Trebuchet MS"/>
          <w:color w:val="000000"/>
        </w:rPr>
        <w:t>19468/7742/31.10.2023</w:t>
      </w:r>
    </w:p>
    <w:p w:rsidR="00564170" w:rsidRPr="003C3B4E" w:rsidRDefault="00564170" w:rsidP="00564170">
      <w:pPr>
        <w:spacing w:after="0" w:line="240" w:lineRule="auto"/>
        <w:rPr>
          <w:rFonts w:ascii="Times New Roman" w:hAnsi="Times New Roman"/>
          <w:color w:val="000000"/>
          <w:sz w:val="24"/>
          <w:szCs w:val="24"/>
        </w:rPr>
      </w:pPr>
    </w:p>
    <w:p w:rsidR="00564170" w:rsidRPr="003B270E" w:rsidRDefault="00564170" w:rsidP="003B270E">
      <w:pPr>
        <w:keepNext/>
        <w:tabs>
          <w:tab w:val="left" w:pos="2270"/>
          <w:tab w:val="center" w:pos="4936"/>
        </w:tabs>
        <w:spacing w:after="0" w:line="360" w:lineRule="auto"/>
        <w:jc w:val="center"/>
        <w:outlineLvl w:val="0"/>
        <w:rPr>
          <w:rFonts w:ascii="Trebuchet MS" w:eastAsia="Times New Roman" w:hAnsi="Trebuchet MS" w:cs="Times New Roman"/>
          <w:b/>
          <w:bCs/>
          <w:lang w:eastAsia="ro-RO"/>
        </w:rPr>
      </w:pPr>
      <w:r w:rsidRPr="003B270E">
        <w:rPr>
          <w:rFonts w:ascii="Trebuchet MS" w:eastAsia="Times New Roman" w:hAnsi="Trebuchet MS" w:cs="Times New Roman"/>
          <w:b/>
          <w:lang w:eastAsia="ro-RO"/>
        </w:rPr>
        <w:t>DECIZIA ETAPEI DE ÎNCADRARE</w:t>
      </w:r>
    </w:p>
    <w:p w:rsidR="00564170" w:rsidRPr="003B270E" w:rsidRDefault="00671847" w:rsidP="003B270E">
      <w:pPr>
        <w:autoSpaceDE w:val="0"/>
        <w:spacing w:after="0" w:line="360" w:lineRule="auto"/>
        <w:jc w:val="center"/>
        <w:rPr>
          <w:rFonts w:ascii="Trebuchet MS" w:eastAsia="Calibri" w:hAnsi="Trebuchet MS" w:cs="Times New Roman"/>
          <w:b/>
        </w:rPr>
      </w:pPr>
      <w:r w:rsidRPr="003B270E">
        <w:rPr>
          <w:rFonts w:ascii="Trebuchet MS" w:eastAsia="Calibri" w:hAnsi="Trebuchet MS" w:cs="Times New Roman"/>
          <w:b/>
        </w:rPr>
        <w:t xml:space="preserve">Nr. SB </w:t>
      </w:r>
      <w:r w:rsidR="00B55F4B">
        <w:rPr>
          <w:rFonts w:ascii="Trebuchet MS" w:eastAsia="Calibri" w:hAnsi="Trebuchet MS" w:cs="Times New Roman"/>
          <w:b/>
        </w:rPr>
        <w:t>......</w:t>
      </w:r>
      <w:r w:rsidRPr="003B270E">
        <w:rPr>
          <w:rFonts w:ascii="Trebuchet MS" w:eastAsia="Calibri" w:hAnsi="Trebuchet MS" w:cs="Times New Roman"/>
          <w:b/>
        </w:rPr>
        <w:t xml:space="preserve"> din </w:t>
      </w:r>
      <w:r w:rsidR="00B55F4B">
        <w:rPr>
          <w:rFonts w:ascii="Trebuchet MS" w:eastAsia="Calibri" w:hAnsi="Trebuchet MS" w:cs="Times New Roman"/>
          <w:b/>
        </w:rPr>
        <w:t>.....2024</w:t>
      </w:r>
    </w:p>
    <w:p w:rsidR="00671847" w:rsidRPr="003B270E" w:rsidRDefault="00564170" w:rsidP="003B270E">
      <w:pPr>
        <w:spacing w:after="0" w:line="360" w:lineRule="auto"/>
        <w:jc w:val="both"/>
        <w:rPr>
          <w:rFonts w:ascii="Trebuchet MS" w:eastAsia="Calibri" w:hAnsi="Trebuchet MS" w:cs="Times New Roman"/>
        </w:rPr>
      </w:pPr>
      <w:r w:rsidRPr="003B270E">
        <w:rPr>
          <w:rFonts w:ascii="Trebuchet MS" w:eastAsia="Calibri" w:hAnsi="Trebuchet MS" w:cs="Times New Roman"/>
        </w:rPr>
        <w:t xml:space="preserve">      </w:t>
      </w:r>
    </w:p>
    <w:p w:rsidR="008D6C2F" w:rsidRPr="007B33FA" w:rsidRDefault="00564170" w:rsidP="003B270E">
      <w:pPr>
        <w:spacing w:after="0" w:line="360" w:lineRule="auto"/>
        <w:jc w:val="both"/>
        <w:rPr>
          <w:rFonts w:ascii="Trebuchet MS" w:hAnsi="Trebuchet MS" w:cs="Times New Roman"/>
        </w:rPr>
      </w:pPr>
      <w:r w:rsidRPr="003B270E">
        <w:rPr>
          <w:rFonts w:ascii="Trebuchet MS" w:eastAsia="Calibri" w:hAnsi="Trebuchet MS" w:cs="Times New Roman"/>
        </w:rPr>
        <w:t xml:space="preserve"> </w:t>
      </w:r>
      <w:r w:rsidRPr="007B33FA">
        <w:rPr>
          <w:rFonts w:ascii="Trebuchet MS" w:eastAsia="Calibri" w:hAnsi="Trebuchet MS" w:cs="Times New Roman"/>
        </w:rPr>
        <w:t>Ca urmare a solicitării de emitere a acordului de mediu adresate de</w:t>
      </w:r>
      <w:r w:rsidRPr="007B33FA">
        <w:rPr>
          <w:rFonts w:ascii="Trebuchet MS" w:eastAsia="Times New Roman" w:hAnsi="Trebuchet MS" w:cs="Times New Roman"/>
          <w:b/>
          <w:lang w:eastAsia="ro-RO"/>
        </w:rPr>
        <w:t xml:space="preserve"> </w:t>
      </w:r>
      <w:r w:rsidR="007B33FA" w:rsidRPr="007B33FA">
        <w:rPr>
          <w:rFonts w:ascii="Trebuchet MS" w:eastAsia="Times New Roman" w:hAnsi="Trebuchet MS"/>
          <w:b/>
          <w:color w:val="000000"/>
          <w:lang w:eastAsia="ro-RO"/>
        </w:rPr>
        <w:t xml:space="preserve">ORAȘUL COPȘA MICĂ </w:t>
      </w:r>
      <w:r w:rsidR="007B33FA" w:rsidRPr="007B33FA">
        <w:rPr>
          <w:rFonts w:ascii="Trebuchet MS" w:eastAsia="Times New Roman" w:hAnsi="Trebuchet MS"/>
          <w:color w:val="000000"/>
          <w:lang w:eastAsia="ro-RO"/>
        </w:rPr>
        <w:t xml:space="preserve">cu sediul în </w:t>
      </w:r>
      <w:r w:rsidR="007B33FA" w:rsidRPr="007B33FA">
        <w:rPr>
          <w:rFonts w:ascii="Trebuchet MS" w:eastAsia="Times New Roman" w:hAnsi="Trebuchet MS"/>
          <w:b/>
          <w:color w:val="000000"/>
          <w:lang w:eastAsia="ro-RO"/>
        </w:rPr>
        <w:t>orașul Copșa Mică, str. Aleea Castanilor, nr. 8, județul Sibiu</w:t>
      </w:r>
      <w:r w:rsidR="00F75F25" w:rsidRPr="007B33FA">
        <w:rPr>
          <w:rFonts w:ascii="Trebuchet MS" w:eastAsia="Times New Roman" w:hAnsi="Trebuchet MS"/>
          <w:b/>
          <w:color w:val="000000"/>
          <w:lang w:eastAsia="ro-RO"/>
        </w:rPr>
        <w:t xml:space="preserve">, </w:t>
      </w:r>
      <w:r w:rsidR="008D6C2F" w:rsidRPr="007B33FA">
        <w:rPr>
          <w:rFonts w:ascii="Trebuchet MS" w:hAnsi="Trebuchet MS" w:cs="Times New Roman"/>
        </w:rPr>
        <w:t xml:space="preserve">înregistrată la </w:t>
      </w:r>
      <w:r w:rsidR="008D6C2F" w:rsidRPr="007B33FA">
        <w:rPr>
          <w:rFonts w:ascii="Trebuchet MS" w:hAnsi="Trebuchet MS" w:cs="Times New Roman"/>
          <w:b/>
        </w:rPr>
        <w:t xml:space="preserve">Agenţia pentru Protecţia Mediului Sibiu </w:t>
      </w:r>
      <w:r w:rsidR="008D6C2F" w:rsidRPr="007B33FA">
        <w:rPr>
          <w:rFonts w:ascii="Trebuchet MS" w:hAnsi="Trebuchet MS" w:cs="Times New Roman"/>
        </w:rPr>
        <w:t xml:space="preserve">cu nr. </w:t>
      </w:r>
      <w:r w:rsidR="007B33FA" w:rsidRPr="007B33FA">
        <w:rPr>
          <w:rFonts w:ascii="Trebuchet MS" w:hAnsi="Trebuchet MS" w:cs="Times New Roman"/>
          <w:b/>
        </w:rPr>
        <w:t>1946</w:t>
      </w:r>
      <w:r w:rsidR="00B55F4B">
        <w:rPr>
          <w:rFonts w:ascii="Trebuchet MS" w:hAnsi="Trebuchet MS" w:cs="Times New Roman"/>
          <w:b/>
        </w:rPr>
        <w:t>8</w:t>
      </w:r>
      <w:r w:rsidR="00B329F7" w:rsidRPr="007B33FA">
        <w:rPr>
          <w:rFonts w:ascii="Trebuchet MS" w:hAnsi="Trebuchet MS" w:cs="Times New Roman"/>
          <w:b/>
        </w:rPr>
        <w:t xml:space="preserve"> </w:t>
      </w:r>
      <w:r w:rsidR="008D6C2F" w:rsidRPr="007B33FA">
        <w:rPr>
          <w:rFonts w:ascii="Trebuchet MS" w:hAnsi="Trebuchet MS" w:cs="Times New Roman"/>
          <w:b/>
        </w:rPr>
        <w:t xml:space="preserve">din </w:t>
      </w:r>
      <w:r w:rsidR="007B33FA" w:rsidRPr="007B33FA">
        <w:rPr>
          <w:rFonts w:ascii="Trebuchet MS" w:hAnsi="Trebuchet MS" w:cs="Times New Roman"/>
          <w:b/>
        </w:rPr>
        <w:t>31.10</w:t>
      </w:r>
      <w:r w:rsidR="00B329F7" w:rsidRPr="007B33FA">
        <w:rPr>
          <w:rFonts w:ascii="Trebuchet MS" w:hAnsi="Trebuchet MS" w:cs="Times New Roman"/>
          <w:b/>
        </w:rPr>
        <w:t>.2023</w:t>
      </w:r>
      <w:r w:rsidR="008D6C2F" w:rsidRPr="007B33FA">
        <w:rPr>
          <w:rFonts w:ascii="Trebuchet MS" w:hAnsi="Trebuchet MS" w:cs="Times New Roman"/>
          <w:b/>
        </w:rPr>
        <w:t xml:space="preserve"> </w:t>
      </w:r>
      <w:r w:rsidR="008D6C2F" w:rsidRPr="007B33FA">
        <w:rPr>
          <w:rFonts w:ascii="Trebuchet MS" w:hAnsi="Trebuchet MS" w:cs="Times New Roman"/>
        </w:rPr>
        <w:t>ș</w:t>
      </w:r>
      <w:r w:rsidR="007B33FA">
        <w:rPr>
          <w:rFonts w:ascii="Trebuchet MS" w:hAnsi="Trebuchet MS" w:cs="Times New Roman"/>
        </w:rPr>
        <w:t>i a completărilor ulterioare înregistrate la A.P.M. Sibiu  cu nr.</w:t>
      </w:r>
      <w:r w:rsidR="00B55F4B">
        <w:rPr>
          <w:rFonts w:ascii="Trebuchet MS" w:hAnsi="Trebuchet MS" w:cs="Times New Roman"/>
        </w:rPr>
        <w:t xml:space="preserve"> </w:t>
      </w:r>
      <w:r w:rsidR="00BC6913">
        <w:rPr>
          <w:rFonts w:ascii="Trebuchet MS" w:hAnsi="Trebuchet MS" w:cs="Times New Roman"/>
        </w:rPr>
        <w:t>636</w:t>
      </w:r>
      <w:r w:rsidR="00B55F4B">
        <w:rPr>
          <w:rFonts w:ascii="Trebuchet MS" w:hAnsi="Trebuchet MS" w:cs="Times New Roman"/>
        </w:rPr>
        <w:t>1</w:t>
      </w:r>
      <w:r w:rsidR="00BC6913">
        <w:rPr>
          <w:rFonts w:ascii="Trebuchet MS" w:hAnsi="Trebuchet MS" w:cs="Times New Roman"/>
        </w:rPr>
        <w:t xml:space="preserve"> din 04.04.2024,</w:t>
      </w:r>
      <w:r w:rsidR="008D6C2F" w:rsidRPr="007B33FA">
        <w:rPr>
          <w:rFonts w:ascii="Trebuchet MS" w:hAnsi="Trebuchet MS" w:cs="Times New Roman"/>
        </w:rPr>
        <w:t xml:space="preserve"> în baza </w:t>
      </w:r>
      <w:r w:rsidR="008D6C2F" w:rsidRPr="007B33FA">
        <w:rPr>
          <w:rFonts w:ascii="Trebuchet MS" w:eastAsia="Times New Roman" w:hAnsi="Trebuchet MS" w:cs="Times New Roman"/>
          <w:color w:val="000000"/>
          <w:lang w:eastAsia="ro-RO"/>
        </w:rPr>
        <w:t xml:space="preserve">Legii nr. 292 din 2018 </w:t>
      </w:r>
      <w:r w:rsidR="008D6C2F" w:rsidRPr="007B33FA">
        <w:rPr>
          <w:rFonts w:ascii="Trebuchet MS" w:hAnsi="Trebuchet MS" w:cs="Times New Roman"/>
        </w:rPr>
        <w:t xml:space="preserve">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w:t>
      </w:r>
    </w:p>
    <w:p w:rsidR="00564170" w:rsidRPr="007B33FA" w:rsidRDefault="008D6C2F" w:rsidP="003B270E">
      <w:pPr>
        <w:spacing w:after="0" w:line="360" w:lineRule="auto"/>
        <w:jc w:val="both"/>
        <w:rPr>
          <w:rFonts w:ascii="Trebuchet MS" w:hAnsi="Trebuchet MS" w:cs="Times New Roman"/>
        </w:rPr>
      </w:pPr>
      <w:r w:rsidRPr="007B33FA">
        <w:rPr>
          <w:rFonts w:ascii="Trebuchet MS" w:hAnsi="Trebuchet MS" w:cs="Times New Roman"/>
          <w:b/>
        </w:rPr>
        <w:t>Agenţia pentru Protecţia Mediului Sibiu decide</w:t>
      </w:r>
      <w:r w:rsidRPr="007B33FA">
        <w:rPr>
          <w:rFonts w:ascii="Trebuchet MS" w:hAnsi="Trebuchet MS" w:cs="Times New Roman"/>
        </w:rPr>
        <w:t xml:space="preserve">, ca urmare a consultărilor </w:t>
      </w:r>
      <w:r w:rsidR="007B33FA" w:rsidRPr="007B33FA">
        <w:rPr>
          <w:rFonts w:ascii="Trebuchet MS" w:hAnsi="Trebuchet MS" w:cs="Times New Roman"/>
        </w:rPr>
        <w:t>desfășurate</w:t>
      </w:r>
      <w:r w:rsidRPr="007B33FA">
        <w:rPr>
          <w:rFonts w:ascii="Trebuchet MS" w:hAnsi="Trebuchet MS" w:cs="Times New Roman"/>
        </w:rPr>
        <w:t xml:space="preserve"> în cadrul şedinţei Comisiei de Analiză Tehnică din data de </w:t>
      </w:r>
      <w:r w:rsidR="007B33FA" w:rsidRPr="00C26453">
        <w:rPr>
          <w:rFonts w:ascii="Trebuchet MS" w:hAnsi="Trebuchet MS" w:cs="Times New Roman"/>
          <w:b/>
        </w:rPr>
        <w:t>24.04.2024</w:t>
      </w:r>
      <w:r w:rsidRPr="007B33FA">
        <w:rPr>
          <w:rFonts w:ascii="Trebuchet MS" w:hAnsi="Trebuchet MS" w:cs="Times New Roman"/>
        </w:rPr>
        <w:t xml:space="preserve">, </w:t>
      </w:r>
      <w:r w:rsidR="001933C3">
        <w:rPr>
          <w:rFonts w:ascii="Trebuchet MS" w:hAnsi="Trebuchet MS" w:cs="Times New Roman"/>
        </w:rPr>
        <w:t xml:space="preserve">si a completărilor ulterioare </w:t>
      </w:r>
      <w:r w:rsidR="001933C3" w:rsidRPr="00C26453">
        <w:rPr>
          <w:rFonts w:ascii="Trebuchet MS" w:hAnsi="Trebuchet MS" w:cs="Times New Roman"/>
        </w:rPr>
        <w:t>înregistrate la nr</w:t>
      </w:r>
      <w:r w:rsidR="00C26453" w:rsidRPr="00C26453">
        <w:rPr>
          <w:rFonts w:ascii="Trebuchet MS" w:hAnsi="Trebuchet MS" w:cs="Times New Roman"/>
        </w:rPr>
        <w:t>. 8034 din 07.05.2024</w:t>
      </w:r>
      <w:r w:rsidR="00A271AC">
        <w:rPr>
          <w:rFonts w:ascii="Trebuchet MS" w:hAnsi="Trebuchet MS" w:cs="Times New Roman"/>
        </w:rPr>
        <w:t xml:space="preserve"> și la nr. 9451/29.05.2024, </w:t>
      </w:r>
      <w:bookmarkStart w:id="0" w:name="_GoBack"/>
      <w:bookmarkEnd w:id="0"/>
      <w:r w:rsidRPr="00C26453">
        <w:rPr>
          <w:rFonts w:ascii="Trebuchet MS" w:hAnsi="Trebuchet MS" w:cs="Times New Roman"/>
        </w:rPr>
        <w:t xml:space="preserve">că </w:t>
      </w:r>
      <w:r w:rsidRPr="007B33FA">
        <w:rPr>
          <w:rFonts w:ascii="Trebuchet MS" w:hAnsi="Trebuchet MS" w:cs="Times New Roman"/>
        </w:rPr>
        <w:t>proiectul</w:t>
      </w:r>
      <w:r w:rsidRPr="007B33FA">
        <w:rPr>
          <w:rFonts w:ascii="Trebuchet MS" w:eastAsia="Times New Roman" w:hAnsi="Trebuchet MS" w:cs="Times New Roman"/>
          <w:lang w:eastAsia="ro-RO"/>
        </w:rPr>
        <w:t xml:space="preserve"> </w:t>
      </w:r>
      <w:r w:rsidRPr="007B33FA">
        <w:rPr>
          <w:rFonts w:ascii="Trebuchet MS" w:eastAsia="Calibri" w:hAnsi="Trebuchet MS" w:cs="Times New Roman"/>
          <w:b/>
          <w:lang w:val="en-US"/>
        </w:rPr>
        <w:t>“</w:t>
      </w:r>
      <w:r w:rsidR="007B33FA" w:rsidRPr="007B33FA">
        <w:rPr>
          <w:rFonts w:ascii="Trebuchet MS" w:eastAsia="Times New Roman" w:hAnsi="Trebuchet MS"/>
          <w:b/>
          <w:color w:val="000000"/>
          <w:lang w:eastAsia="ro-RO"/>
        </w:rPr>
        <w:t xml:space="preserve">Reabilitare străzi în orașul Copșa Mică etapa </w:t>
      </w:r>
      <w:r w:rsidR="004773A5">
        <w:rPr>
          <w:rFonts w:ascii="Trebuchet MS" w:eastAsia="Times New Roman" w:hAnsi="Trebuchet MS"/>
          <w:b/>
          <w:color w:val="000000"/>
          <w:lang w:eastAsia="ro-RO"/>
        </w:rPr>
        <w:t>2</w:t>
      </w:r>
      <w:r w:rsidR="007B33FA" w:rsidRPr="007B33FA">
        <w:rPr>
          <w:rFonts w:ascii="Trebuchet MS" w:eastAsia="Times New Roman" w:hAnsi="Trebuchet MS"/>
          <w:b/>
          <w:color w:val="000000"/>
          <w:lang w:eastAsia="ro-RO"/>
        </w:rPr>
        <w:t>”</w:t>
      </w:r>
      <w:r w:rsidR="007B33FA" w:rsidRPr="007B33FA">
        <w:rPr>
          <w:rFonts w:ascii="Trebuchet MS" w:eastAsia="Times New Roman" w:hAnsi="Trebuchet MS"/>
          <w:color w:val="000000"/>
          <w:lang w:eastAsia="ro-RO"/>
        </w:rPr>
        <w:t xml:space="preserve"> propus a fi amplasat în </w:t>
      </w:r>
      <w:r w:rsidR="007B33FA" w:rsidRPr="007B33FA">
        <w:rPr>
          <w:rFonts w:ascii="Trebuchet MS" w:eastAsia="Times New Roman" w:hAnsi="Trebuchet MS"/>
          <w:b/>
          <w:color w:val="000000"/>
          <w:lang w:eastAsia="ro-RO"/>
        </w:rPr>
        <w:t>orașul Copșa Mică, diverse străzi – intravilan, domeniul public al orașului Copșa Mică, județul</w:t>
      </w:r>
      <w:r w:rsidR="007B33FA" w:rsidRPr="007B33FA">
        <w:rPr>
          <w:rFonts w:ascii="Trebuchet MS" w:eastAsia="Times New Roman" w:hAnsi="Trebuchet MS"/>
          <w:color w:val="000000"/>
          <w:lang w:eastAsia="ro-RO"/>
        </w:rPr>
        <w:t xml:space="preserve"> </w:t>
      </w:r>
      <w:r w:rsidR="007B33FA" w:rsidRPr="007B33FA">
        <w:rPr>
          <w:rFonts w:ascii="Trebuchet MS" w:eastAsia="Times New Roman" w:hAnsi="Trebuchet MS"/>
          <w:b/>
          <w:color w:val="000000"/>
          <w:lang w:eastAsia="ro-RO"/>
        </w:rPr>
        <w:t>Sibiu</w:t>
      </w:r>
      <w:r w:rsidRPr="007B33FA">
        <w:rPr>
          <w:rFonts w:ascii="Trebuchet MS" w:eastAsia="Calibri" w:hAnsi="Trebuchet MS" w:cs="Times New Roman"/>
          <w:lang w:val="en-US"/>
        </w:rPr>
        <w:t>,</w:t>
      </w:r>
      <w:r w:rsidRPr="007B33FA">
        <w:rPr>
          <w:rFonts w:ascii="Trebuchet MS" w:eastAsia="Calibri" w:hAnsi="Trebuchet MS" w:cs="Times New Roman"/>
          <w:b/>
          <w:lang w:val="en-US"/>
        </w:rPr>
        <w:t xml:space="preserve"> </w:t>
      </w:r>
      <w:r w:rsidRPr="007B33FA">
        <w:rPr>
          <w:rFonts w:ascii="Trebuchet MS" w:hAnsi="Trebuchet MS"/>
          <w:b/>
        </w:rPr>
        <w:t>nu se supune evaluării impactului asupra mediului</w:t>
      </w:r>
      <w:r w:rsidRPr="007B33FA">
        <w:rPr>
          <w:rFonts w:ascii="Trebuchet MS" w:hAnsi="Trebuchet MS" w:cs="Times New Roman"/>
          <w:b/>
        </w:rPr>
        <w:t xml:space="preserve">. </w:t>
      </w:r>
    </w:p>
    <w:p w:rsidR="00564170" w:rsidRPr="003B270E" w:rsidRDefault="00564170" w:rsidP="003B270E">
      <w:pPr>
        <w:autoSpaceDE w:val="0"/>
        <w:autoSpaceDN w:val="0"/>
        <w:adjustRightInd w:val="0"/>
        <w:spacing w:after="0" w:line="360" w:lineRule="auto"/>
        <w:jc w:val="both"/>
        <w:rPr>
          <w:rFonts w:ascii="Trebuchet MS" w:eastAsia="Calibri" w:hAnsi="Trebuchet MS" w:cs="Times New Roman"/>
        </w:rPr>
      </w:pPr>
      <w:r w:rsidRPr="003B270E">
        <w:rPr>
          <w:rFonts w:ascii="Trebuchet MS" w:eastAsia="Calibri" w:hAnsi="Trebuchet MS" w:cs="Times New Roman"/>
        </w:rPr>
        <w:t xml:space="preserve">   </w:t>
      </w:r>
    </w:p>
    <w:p w:rsidR="00564170" w:rsidRPr="003B270E" w:rsidRDefault="00564170" w:rsidP="003B270E">
      <w:pPr>
        <w:autoSpaceDE w:val="0"/>
        <w:autoSpaceDN w:val="0"/>
        <w:adjustRightInd w:val="0"/>
        <w:spacing w:after="0" w:line="360" w:lineRule="auto"/>
        <w:jc w:val="both"/>
        <w:rPr>
          <w:rFonts w:ascii="Trebuchet MS" w:eastAsia="Calibri" w:hAnsi="Trebuchet MS" w:cs="Times New Roman"/>
          <w:b/>
        </w:rPr>
      </w:pPr>
      <w:r w:rsidRPr="003B270E">
        <w:rPr>
          <w:rFonts w:ascii="Trebuchet MS" w:eastAsia="Calibri" w:hAnsi="Trebuchet MS" w:cs="Times New Roman"/>
          <w:b/>
        </w:rPr>
        <w:t>Justificarea prezentei decizii:</w:t>
      </w:r>
    </w:p>
    <w:p w:rsidR="00564170" w:rsidRPr="003B270E" w:rsidRDefault="00564170" w:rsidP="003B270E">
      <w:pPr>
        <w:spacing w:after="0" w:line="360" w:lineRule="auto"/>
        <w:jc w:val="both"/>
        <w:rPr>
          <w:rFonts w:ascii="Trebuchet MS" w:eastAsia="Calibri" w:hAnsi="Trebuchet MS" w:cs="Times New Roman"/>
          <w:b/>
        </w:rPr>
      </w:pPr>
      <w:r w:rsidRPr="003B270E">
        <w:rPr>
          <w:rFonts w:ascii="Trebuchet MS" w:eastAsia="Calibri" w:hAnsi="Trebuchet MS" w:cs="Times New Roman"/>
          <w:b/>
        </w:rPr>
        <w:t xml:space="preserve">I. Motivele pe baza cărora s-a stabilit necesitatea neefectuării evaluării impactului asupra mediului sunt următoarele: </w:t>
      </w:r>
    </w:p>
    <w:p w:rsidR="008D6C2F" w:rsidRPr="003B270E" w:rsidRDefault="00BC6913" w:rsidP="003B270E">
      <w:pPr>
        <w:spacing w:after="0" w:line="360" w:lineRule="auto"/>
        <w:jc w:val="both"/>
        <w:rPr>
          <w:rFonts w:ascii="Trebuchet MS" w:hAnsi="Trebuchet MS" w:cs="Times New Roman"/>
        </w:rPr>
      </w:pPr>
      <w:r>
        <w:rPr>
          <w:rFonts w:ascii="Trebuchet MS" w:hAnsi="Trebuchet MS" w:cs="Times New Roman"/>
        </w:rPr>
        <w:t>a</w:t>
      </w:r>
      <w:r w:rsidR="008D6C2F" w:rsidRPr="003B270E">
        <w:rPr>
          <w:rFonts w:ascii="Trebuchet MS" w:hAnsi="Trebuchet MS" w:cs="Times New Roman"/>
        </w:rPr>
        <w:t xml:space="preserve">) proiectul se încadrează în prevederile Legii nr. 292 din 2018 privind evaluarea impactului anumitor proiecte publice şi private asupra mediului, </w:t>
      </w:r>
      <w:r w:rsidR="008D6C2F" w:rsidRPr="003B270E">
        <w:rPr>
          <w:rFonts w:ascii="Trebuchet MS" w:eastAsia="Times New Roman" w:hAnsi="Trebuchet MS"/>
          <w:color w:val="000000"/>
          <w:lang w:eastAsia="ro-RO"/>
        </w:rPr>
        <w:t>fiind încadrat în anexa nr. 2 la pct. 10, lit. e şi pct. 13, lit. a</w:t>
      </w:r>
      <w:r w:rsidR="008D6C2F" w:rsidRPr="003B270E">
        <w:rPr>
          <w:rFonts w:ascii="Trebuchet MS" w:hAnsi="Trebuchet MS" w:cs="Times New Roman"/>
        </w:rPr>
        <w:t>;</w:t>
      </w:r>
    </w:p>
    <w:p w:rsidR="00BC6913" w:rsidRPr="006A18E0" w:rsidRDefault="00BC6913" w:rsidP="00BC6913">
      <w:pPr>
        <w:spacing w:after="0" w:line="360" w:lineRule="auto"/>
        <w:jc w:val="both"/>
        <w:rPr>
          <w:rFonts w:ascii="Trebuchet MS" w:eastAsia="Calibri" w:hAnsi="Trebuchet MS" w:cs="Times New Roman"/>
          <w:lang w:val="en-US"/>
        </w:rPr>
      </w:pPr>
      <w:r w:rsidRPr="006A18E0">
        <w:rPr>
          <w:rFonts w:ascii="Trebuchet MS" w:hAnsi="Trebuchet MS" w:cs="Times New Roman"/>
        </w:rPr>
        <w:t>b) din analiza listei de control pentru etapa de încadrare rezultă că proiectul nu are un impact semnificativ asupra mediului</w:t>
      </w:r>
      <w:r w:rsidRPr="006A18E0">
        <w:rPr>
          <w:rFonts w:ascii="Trebuchet MS" w:eastAsia="Calibri" w:hAnsi="Trebuchet MS" w:cs="Times New Roman"/>
          <w:lang w:val="en-US"/>
        </w:rPr>
        <w:t>;</w:t>
      </w:r>
    </w:p>
    <w:p w:rsidR="00BC6913" w:rsidRPr="006A18E0" w:rsidRDefault="00BC6913" w:rsidP="00BC6913">
      <w:pPr>
        <w:spacing w:after="0" w:line="360" w:lineRule="auto"/>
        <w:jc w:val="both"/>
        <w:rPr>
          <w:rFonts w:ascii="Trebuchet MS" w:eastAsia="Calibri" w:hAnsi="Trebuchet MS" w:cs="Times New Roman"/>
          <w:lang w:val="en-US"/>
        </w:rPr>
      </w:pPr>
      <w:r w:rsidRPr="006A18E0">
        <w:rPr>
          <w:rFonts w:ascii="Trebuchet MS" w:hAnsi="Trebuchet MS" w:cs="Times New Roman"/>
        </w:rPr>
        <w:t xml:space="preserve">c) </w:t>
      </w:r>
      <w:r w:rsidRPr="006A18E0">
        <w:rPr>
          <w:rFonts w:ascii="Trebuchet MS" w:eastAsia="Calibri" w:hAnsi="Trebuchet MS" w:cs="Times New Roman"/>
          <w:lang w:val="en-US"/>
        </w:rPr>
        <w:t>punctele de vedere exprimate în scris de membrii reprezentanți în cadrul Comisiei de Analiză Tehnică, nu au fost de natură să conducă la continuarea procedurii de evaluare a impactului asupra mediului;</w:t>
      </w:r>
    </w:p>
    <w:p w:rsidR="00BC6913" w:rsidRPr="006A18E0" w:rsidRDefault="00BC6913" w:rsidP="00BC6913">
      <w:pPr>
        <w:spacing w:after="0" w:line="360" w:lineRule="auto"/>
        <w:jc w:val="both"/>
        <w:rPr>
          <w:rFonts w:ascii="Trebuchet MS" w:eastAsia="Calibri" w:hAnsi="Trebuchet MS" w:cs="Times New Roman"/>
          <w:lang w:val="en-US"/>
        </w:rPr>
      </w:pPr>
      <w:r w:rsidRPr="006A18E0">
        <w:rPr>
          <w:rFonts w:ascii="Trebuchet MS" w:eastAsia="Calibri" w:hAnsi="Trebuchet MS" w:cs="Times New Roman"/>
          <w:lang w:val="en-US"/>
        </w:rPr>
        <w:t>d) în perioada legală privind procedura de consultare a publicului nu au fost înregistrate observații legate de proiect;</w:t>
      </w:r>
    </w:p>
    <w:p w:rsidR="00BC6913" w:rsidRDefault="00BC6913" w:rsidP="00BC6913">
      <w:pPr>
        <w:spacing w:after="0" w:line="360" w:lineRule="auto"/>
        <w:jc w:val="both"/>
        <w:rPr>
          <w:rFonts w:ascii="Trebuchet MS" w:hAnsi="Trebuchet MS" w:cs="Times New Roman"/>
        </w:rPr>
      </w:pPr>
      <w:r w:rsidRPr="006A18E0">
        <w:rPr>
          <w:rFonts w:ascii="Trebuchet MS" w:hAnsi="Trebuchet MS" w:cs="Times New Roman"/>
        </w:rPr>
        <w:lastRenderedPageBreak/>
        <w:t>e) justificarea în raport cu criteriile de selecție pentru stabilirea necesității efectuării evaluării impactului asupra mediului, din anexa nr. 3 a Legii nr.  292/2018.</w:t>
      </w:r>
    </w:p>
    <w:p w:rsidR="00564170" w:rsidRPr="003B270E" w:rsidRDefault="00564170" w:rsidP="00BC6913">
      <w:pPr>
        <w:spacing w:after="0" w:line="360" w:lineRule="auto"/>
        <w:jc w:val="both"/>
        <w:rPr>
          <w:rFonts w:ascii="Trebuchet MS" w:eastAsia="Calibri" w:hAnsi="Trebuchet MS" w:cs="Times New Roman"/>
        </w:rPr>
      </w:pPr>
      <w:r w:rsidRPr="003B270E">
        <w:rPr>
          <w:rFonts w:ascii="Trebuchet MS" w:eastAsia="Calibri" w:hAnsi="Trebuchet MS" w:cs="Times New Roman"/>
          <w:b/>
          <w:bCs/>
        </w:rPr>
        <w:t>1. Caracteristicile proiectului</w:t>
      </w:r>
      <w:r w:rsidR="00705194" w:rsidRPr="003B270E">
        <w:rPr>
          <w:rFonts w:ascii="Trebuchet MS" w:eastAsia="Calibri" w:hAnsi="Trebuchet MS" w:cs="Times New Roman"/>
          <w:b/>
          <w:bCs/>
        </w:rPr>
        <w:t>:</w:t>
      </w:r>
      <w:r w:rsidRPr="003B270E">
        <w:rPr>
          <w:rFonts w:ascii="Trebuchet MS" w:eastAsia="Calibri" w:hAnsi="Trebuchet MS" w:cs="Times New Roman"/>
        </w:rPr>
        <w:t xml:space="preserve"> </w:t>
      </w:r>
    </w:p>
    <w:p w:rsidR="00564170" w:rsidRPr="003B270E" w:rsidRDefault="00564170" w:rsidP="003B270E">
      <w:pPr>
        <w:spacing w:after="0" w:line="360" w:lineRule="auto"/>
        <w:jc w:val="both"/>
        <w:rPr>
          <w:rFonts w:ascii="Trebuchet MS" w:eastAsia="Calibri" w:hAnsi="Trebuchet MS" w:cs="Times New Roman"/>
          <w:b/>
        </w:rPr>
      </w:pPr>
      <w:r w:rsidRPr="003B270E">
        <w:rPr>
          <w:rFonts w:ascii="Trebuchet MS" w:eastAsia="Calibri" w:hAnsi="Trebuchet MS" w:cs="Times New Roman"/>
          <w:b/>
        </w:rPr>
        <w:t>a) dimensiunea și concepția întregului proiect</w:t>
      </w:r>
    </w:p>
    <w:p w:rsidR="0014769D" w:rsidRDefault="00A75EAD" w:rsidP="003B270E">
      <w:pPr>
        <w:pStyle w:val="TableContents"/>
        <w:snapToGrid w:val="0"/>
        <w:spacing w:line="360" w:lineRule="auto"/>
        <w:jc w:val="both"/>
        <w:rPr>
          <w:rFonts w:ascii="Trebuchet MS" w:eastAsia="Calibri" w:hAnsi="Trebuchet MS" w:cs="Times New Roman"/>
          <w:sz w:val="22"/>
          <w:szCs w:val="22"/>
          <w:lang w:val="en-US"/>
        </w:rPr>
      </w:pPr>
      <w:r w:rsidRPr="00BC6913">
        <w:rPr>
          <w:rFonts w:ascii="Trebuchet MS" w:eastAsia="Calibri" w:hAnsi="Trebuchet MS" w:cs="Times New Roman"/>
          <w:sz w:val="22"/>
          <w:szCs w:val="22"/>
        </w:rPr>
        <w:t>Prin proiect se propune</w:t>
      </w:r>
      <w:r w:rsidR="00261123" w:rsidRPr="00BC6913">
        <w:rPr>
          <w:rFonts w:ascii="Trebuchet MS" w:eastAsia="Calibri" w:hAnsi="Trebuchet MS" w:cs="Times New Roman"/>
          <w:sz w:val="22"/>
          <w:szCs w:val="22"/>
        </w:rPr>
        <w:t xml:space="preserve"> reabilitarea</w:t>
      </w:r>
      <w:r w:rsidR="00BC6913" w:rsidRPr="00BC6913">
        <w:rPr>
          <w:rFonts w:ascii="Trebuchet MS" w:hAnsi="Trebuchet MS" w:cs="Arial"/>
          <w:sz w:val="22"/>
          <w:szCs w:val="22"/>
        </w:rPr>
        <w:t xml:space="preserve"> a </w:t>
      </w:r>
      <w:r w:rsidR="004773A5">
        <w:rPr>
          <w:rFonts w:ascii="Trebuchet MS" w:hAnsi="Trebuchet MS" w:cs="Arial"/>
          <w:sz w:val="22"/>
          <w:szCs w:val="22"/>
        </w:rPr>
        <w:t>5</w:t>
      </w:r>
      <w:r w:rsidR="00BC6913" w:rsidRPr="00BC6913">
        <w:rPr>
          <w:rFonts w:ascii="Trebuchet MS" w:hAnsi="Trebuchet MS" w:cs="Arial"/>
          <w:sz w:val="22"/>
          <w:szCs w:val="22"/>
        </w:rPr>
        <w:t xml:space="preserve"> străzi (sectoare de străzi</w:t>
      </w:r>
      <w:r w:rsidR="00BC6913">
        <w:rPr>
          <w:rFonts w:ascii="Trebuchet MS" w:hAnsi="Trebuchet MS" w:cs="Arial"/>
          <w:sz w:val="22"/>
          <w:szCs w:val="22"/>
        </w:rPr>
        <w:t>) din oraș</w:t>
      </w:r>
      <w:r w:rsidR="00BC6913" w:rsidRPr="00BC6913">
        <w:rPr>
          <w:rFonts w:ascii="Trebuchet MS" w:hAnsi="Trebuchet MS" w:cs="Arial"/>
          <w:sz w:val="22"/>
          <w:szCs w:val="22"/>
        </w:rPr>
        <w:t>ul Copșa</w:t>
      </w:r>
      <w:r w:rsidR="00BC6913">
        <w:rPr>
          <w:rFonts w:ascii="Trebuchet MS" w:hAnsi="Trebuchet MS" w:cs="Arial"/>
          <w:sz w:val="22"/>
          <w:szCs w:val="22"/>
        </w:rPr>
        <w:t xml:space="preserve"> Mică, astfel</w:t>
      </w:r>
      <w:r w:rsidR="004773A5">
        <w:rPr>
          <w:rFonts w:ascii="Trebuchet MS" w:hAnsi="Trebuchet MS" w:cs="Arial"/>
          <w:sz w:val="22"/>
          <w:szCs w:val="22"/>
          <w:lang w:val="en-US"/>
        </w:rPr>
        <w:t>:</w:t>
      </w:r>
      <w:r w:rsidR="00BC6913">
        <w:rPr>
          <w:rFonts w:ascii="Trebuchet MS" w:hAnsi="Trebuchet MS" w:cs="Arial"/>
          <w:sz w:val="22"/>
          <w:szCs w:val="22"/>
        </w:rPr>
        <w:t xml:space="preserve"> </w:t>
      </w:r>
      <w:r w:rsidR="00BC6913" w:rsidRPr="00BC6913">
        <w:rPr>
          <w:rFonts w:ascii="Trebuchet MS" w:hAnsi="Trebuchet MS" w:cs="Arial"/>
          <w:sz w:val="22"/>
          <w:szCs w:val="22"/>
        </w:rPr>
        <w:t xml:space="preserve"> str</w:t>
      </w:r>
      <w:r w:rsidR="00BC6913">
        <w:rPr>
          <w:rFonts w:ascii="Trebuchet MS" w:hAnsi="Trebuchet MS" w:cs="Arial"/>
          <w:sz w:val="22"/>
          <w:szCs w:val="22"/>
        </w:rPr>
        <w:t>ada</w:t>
      </w:r>
      <w:r w:rsidR="00BC6913" w:rsidRPr="00BC6913">
        <w:rPr>
          <w:rFonts w:ascii="Trebuchet MS" w:hAnsi="Trebuchet MS" w:cs="Arial"/>
          <w:sz w:val="22"/>
          <w:szCs w:val="22"/>
        </w:rPr>
        <w:t xml:space="preserve"> </w:t>
      </w:r>
      <w:r w:rsidR="004773A5" w:rsidRPr="004773A5">
        <w:rPr>
          <w:rFonts w:ascii="Trebuchet MS" w:hAnsi="Trebuchet MS" w:cs="Arial"/>
          <w:sz w:val="22"/>
          <w:szCs w:val="22"/>
        </w:rPr>
        <w:t>Târnăvioara</w:t>
      </w:r>
      <w:r w:rsidR="00BC6913">
        <w:rPr>
          <w:rFonts w:ascii="Trebuchet MS" w:hAnsi="Trebuchet MS" w:cs="Arial"/>
          <w:sz w:val="22"/>
          <w:szCs w:val="22"/>
        </w:rPr>
        <w:t xml:space="preserve"> (sector </w:t>
      </w:r>
      <w:r w:rsidR="004773A5">
        <w:rPr>
          <w:rFonts w:ascii="Trebuchet MS" w:hAnsi="Trebuchet MS" w:cs="Arial"/>
          <w:sz w:val="22"/>
          <w:szCs w:val="22"/>
        </w:rPr>
        <w:t>2, 3</w:t>
      </w:r>
      <w:r w:rsidR="00BC6913">
        <w:rPr>
          <w:rFonts w:ascii="Trebuchet MS" w:hAnsi="Trebuchet MS" w:cs="Arial"/>
          <w:sz w:val="22"/>
          <w:szCs w:val="22"/>
        </w:rPr>
        <w:t xml:space="preserve"> și </w:t>
      </w:r>
      <w:r w:rsidR="004773A5">
        <w:rPr>
          <w:rFonts w:ascii="Trebuchet MS" w:hAnsi="Trebuchet MS" w:cs="Arial"/>
          <w:sz w:val="22"/>
          <w:szCs w:val="22"/>
        </w:rPr>
        <w:t>4</w:t>
      </w:r>
      <w:r w:rsidR="00BC6913">
        <w:rPr>
          <w:rFonts w:ascii="Trebuchet MS" w:hAnsi="Trebuchet MS" w:cs="Arial"/>
          <w:sz w:val="22"/>
          <w:szCs w:val="22"/>
        </w:rPr>
        <w:t>)</w:t>
      </w:r>
      <w:r w:rsidR="00BC6913" w:rsidRPr="00BC6913">
        <w:rPr>
          <w:rFonts w:ascii="Trebuchet MS" w:hAnsi="Trebuchet MS" w:cs="Arial"/>
          <w:sz w:val="22"/>
          <w:szCs w:val="22"/>
        </w:rPr>
        <w:t>, str</w:t>
      </w:r>
      <w:r w:rsidR="00BC6913">
        <w:rPr>
          <w:rFonts w:ascii="Trebuchet MS" w:hAnsi="Trebuchet MS" w:cs="Arial"/>
          <w:sz w:val="22"/>
          <w:szCs w:val="22"/>
        </w:rPr>
        <w:t>ada</w:t>
      </w:r>
      <w:r w:rsidR="00BC6913" w:rsidRPr="00BC6913">
        <w:rPr>
          <w:rFonts w:ascii="Trebuchet MS" w:hAnsi="Trebuchet MS" w:cs="Arial"/>
          <w:sz w:val="22"/>
          <w:szCs w:val="22"/>
        </w:rPr>
        <w:t xml:space="preserve"> </w:t>
      </w:r>
      <w:r w:rsidR="004773A5">
        <w:rPr>
          <w:rFonts w:ascii="Trebuchet MS" w:hAnsi="Trebuchet MS" w:cs="Arial"/>
          <w:sz w:val="22"/>
          <w:szCs w:val="22"/>
        </w:rPr>
        <w:t>Morilor</w:t>
      </w:r>
      <w:r w:rsidR="00BC6913" w:rsidRPr="00BC6913">
        <w:rPr>
          <w:rFonts w:ascii="Trebuchet MS" w:hAnsi="Trebuchet MS" w:cs="Arial"/>
          <w:sz w:val="22"/>
          <w:szCs w:val="22"/>
        </w:rPr>
        <w:t>, str</w:t>
      </w:r>
      <w:r w:rsidR="00BC6913">
        <w:rPr>
          <w:rFonts w:ascii="Trebuchet MS" w:hAnsi="Trebuchet MS" w:cs="Arial"/>
          <w:sz w:val="22"/>
          <w:szCs w:val="22"/>
        </w:rPr>
        <w:t>ada</w:t>
      </w:r>
      <w:r w:rsidR="00BC6913" w:rsidRPr="00BC6913">
        <w:rPr>
          <w:rFonts w:ascii="Trebuchet MS" w:hAnsi="Trebuchet MS" w:cs="Arial"/>
          <w:sz w:val="22"/>
          <w:szCs w:val="22"/>
        </w:rPr>
        <w:t xml:space="preserve"> </w:t>
      </w:r>
      <w:r w:rsidR="004773A5">
        <w:rPr>
          <w:rFonts w:ascii="Trebuchet MS" w:hAnsi="Trebuchet MS" w:cs="Arial"/>
          <w:sz w:val="22"/>
          <w:szCs w:val="22"/>
        </w:rPr>
        <w:t>Teilor</w:t>
      </w:r>
      <w:r w:rsidR="00BC6913">
        <w:rPr>
          <w:rFonts w:ascii="Trebuchet MS" w:hAnsi="Trebuchet MS" w:cs="Arial"/>
          <w:sz w:val="22"/>
          <w:szCs w:val="22"/>
        </w:rPr>
        <w:t xml:space="preserve">, </w:t>
      </w:r>
      <w:r w:rsidR="00BC6913" w:rsidRPr="00BC6913">
        <w:rPr>
          <w:rFonts w:ascii="Trebuchet MS" w:hAnsi="Trebuchet MS" w:cs="Arial"/>
          <w:sz w:val="22"/>
          <w:szCs w:val="22"/>
        </w:rPr>
        <w:t xml:space="preserve">însumând o lungime totala de </w:t>
      </w:r>
      <w:r w:rsidR="004773A5">
        <w:rPr>
          <w:rFonts w:ascii="Trebuchet MS" w:hAnsi="Trebuchet MS" w:cs="Arial"/>
          <w:sz w:val="22"/>
          <w:szCs w:val="22"/>
        </w:rPr>
        <w:t>1970</w:t>
      </w:r>
      <w:r w:rsidR="00BC6913" w:rsidRPr="00BC6913">
        <w:rPr>
          <w:rFonts w:ascii="Trebuchet MS" w:hAnsi="Trebuchet MS" w:cs="Arial"/>
          <w:sz w:val="22"/>
          <w:szCs w:val="22"/>
        </w:rPr>
        <w:t>,0 m și</w:t>
      </w:r>
      <w:r w:rsidR="00BC6913" w:rsidRPr="00BC6913">
        <w:rPr>
          <w:rFonts w:ascii="Trebuchet MS" w:eastAsia="Calibri" w:hAnsi="Trebuchet MS" w:cs="Times New Roman"/>
          <w:sz w:val="22"/>
          <w:szCs w:val="22"/>
        </w:rPr>
        <w:t xml:space="preserve"> </w:t>
      </w:r>
      <w:r w:rsidR="00BC6913" w:rsidRPr="00BC6913">
        <w:rPr>
          <w:rFonts w:ascii="Trebuchet MS" w:hAnsi="Trebuchet MS" w:cs="Arial"/>
          <w:iCs/>
          <w:sz w:val="22"/>
          <w:szCs w:val="22"/>
        </w:rPr>
        <w:t xml:space="preserve">cu lățime a părții carosabile cuprinsa între </w:t>
      </w:r>
      <w:r w:rsidR="004773A5">
        <w:rPr>
          <w:rFonts w:ascii="Trebuchet MS" w:hAnsi="Trebuchet MS" w:cs="Arial"/>
          <w:iCs/>
          <w:sz w:val="22"/>
          <w:szCs w:val="22"/>
        </w:rPr>
        <w:t>4</w:t>
      </w:r>
      <w:r w:rsidR="00BC6913" w:rsidRPr="00BC6913">
        <w:rPr>
          <w:rFonts w:ascii="Trebuchet MS" w:hAnsi="Trebuchet MS" w:cs="Arial"/>
          <w:iCs/>
          <w:sz w:val="22"/>
          <w:szCs w:val="22"/>
        </w:rPr>
        <w:t xml:space="preserve">,0 m si 6,0 m, reabilitate pe o suprafață cumulată de </w:t>
      </w:r>
      <w:r w:rsidR="004773A5">
        <w:rPr>
          <w:rFonts w:ascii="Trebuchet MS" w:hAnsi="Trebuchet MS" w:cs="Arial"/>
          <w:iCs/>
          <w:sz w:val="22"/>
          <w:szCs w:val="22"/>
        </w:rPr>
        <w:t>10487</w:t>
      </w:r>
      <w:r w:rsidR="00BC6913" w:rsidRPr="00CF0012">
        <w:rPr>
          <w:rFonts w:ascii="Trebuchet MS" w:hAnsi="Trebuchet MS" w:cs="Arial"/>
          <w:iCs/>
          <w:sz w:val="22"/>
          <w:szCs w:val="22"/>
        </w:rPr>
        <w:t>,0 mp</w:t>
      </w:r>
      <w:r w:rsidR="00CF0012">
        <w:rPr>
          <w:rFonts w:ascii="Trebuchet MS" w:eastAsia="Calibri" w:hAnsi="Trebuchet MS" w:cs="Times New Roman"/>
          <w:sz w:val="22"/>
          <w:szCs w:val="22"/>
          <w:lang w:val="en-US"/>
        </w:rPr>
        <w:t>.</w:t>
      </w:r>
    </w:p>
    <w:p w:rsidR="00CF0012" w:rsidRPr="004773A5" w:rsidRDefault="00CF0012" w:rsidP="00CF0012">
      <w:pPr>
        <w:pStyle w:val="Corptext"/>
        <w:spacing w:after="0" w:line="360" w:lineRule="auto"/>
        <w:jc w:val="both"/>
        <w:rPr>
          <w:rFonts w:ascii="Trebuchet MS" w:hAnsi="Trebuchet MS" w:cs="Arial"/>
          <w:i/>
          <w:lang w:val="ro-RO"/>
        </w:rPr>
      </w:pPr>
      <w:r w:rsidRPr="004773A5">
        <w:rPr>
          <w:rFonts w:ascii="Trebuchet MS" w:hAnsi="Trebuchet MS" w:cs="Arial"/>
          <w:i/>
          <w:lang w:val="ro-RO"/>
        </w:rPr>
        <w:t>Detalierea lucrărilor specifice la nivelul fiecărei străzi analizate: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090"/>
        <w:gridCol w:w="1252"/>
        <w:gridCol w:w="1077"/>
        <w:gridCol w:w="1335"/>
        <w:gridCol w:w="1023"/>
        <w:gridCol w:w="1094"/>
        <w:gridCol w:w="1495"/>
      </w:tblGrid>
      <w:tr w:rsidR="00CF0012" w:rsidRPr="004773A5" w:rsidTr="00CF0012">
        <w:tc>
          <w:tcPr>
            <w:tcW w:w="1277" w:type="dxa"/>
            <w:shd w:val="clear" w:color="auto" w:fill="auto"/>
          </w:tcPr>
          <w:p w:rsidR="00CF0012" w:rsidRPr="004773A5" w:rsidRDefault="00CF0012" w:rsidP="004773A5">
            <w:pPr>
              <w:pStyle w:val="Corptext"/>
              <w:spacing w:after="0" w:line="240" w:lineRule="auto"/>
              <w:rPr>
                <w:rFonts w:ascii="Trebuchet MS" w:hAnsi="Trebuchet MS" w:cs="Arial"/>
                <w:b/>
                <w:lang w:val="ro-RO"/>
              </w:rPr>
            </w:pPr>
            <w:r w:rsidRPr="004773A5">
              <w:rPr>
                <w:rFonts w:ascii="Trebuchet MS" w:hAnsi="Trebuchet MS" w:cs="Arial"/>
                <w:b/>
                <w:lang w:val="ro-RO"/>
              </w:rPr>
              <w:t>Strada</w:t>
            </w:r>
          </w:p>
        </w:tc>
        <w:tc>
          <w:tcPr>
            <w:tcW w:w="1090" w:type="dxa"/>
            <w:shd w:val="clear" w:color="auto" w:fill="auto"/>
          </w:tcPr>
          <w:p w:rsidR="00CF0012" w:rsidRPr="004773A5" w:rsidRDefault="00CF0012" w:rsidP="004773A5">
            <w:pPr>
              <w:pStyle w:val="Corptext"/>
              <w:spacing w:after="0" w:line="240" w:lineRule="auto"/>
              <w:rPr>
                <w:rFonts w:ascii="Trebuchet MS" w:hAnsi="Trebuchet MS" w:cs="Arial"/>
                <w:b/>
                <w:lang w:val="ro-RO"/>
              </w:rPr>
            </w:pPr>
            <w:r w:rsidRPr="004773A5">
              <w:rPr>
                <w:rFonts w:ascii="Trebuchet MS" w:hAnsi="Trebuchet MS" w:cs="Arial"/>
                <w:b/>
                <w:lang w:val="ro-RO"/>
              </w:rPr>
              <w:t>Lungime strada [m]</w:t>
            </w:r>
          </w:p>
        </w:tc>
        <w:tc>
          <w:tcPr>
            <w:tcW w:w="1252" w:type="dxa"/>
            <w:shd w:val="clear" w:color="auto" w:fill="auto"/>
          </w:tcPr>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Supraf. carosabila</w:t>
            </w:r>
          </w:p>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[mp]</w:t>
            </w:r>
          </w:p>
        </w:tc>
        <w:tc>
          <w:tcPr>
            <w:tcW w:w="1077" w:type="dxa"/>
            <w:shd w:val="clear" w:color="auto" w:fill="auto"/>
          </w:tcPr>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Supraf. trotuare</w:t>
            </w:r>
          </w:p>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[mp]</w:t>
            </w:r>
          </w:p>
        </w:tc>
        <w:tc>
          <w:tcPr>
            <w:tcW w:w="1335" w:type="dxa"/>
            <w:shd w:val="clear" w:color="auto" w:fill="auto"/>
          </w:tcPr>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Accese proprietăți</w:t>
            </w:r>
          </w:p>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[buc]</w:t>
            </w:r>
          </w:p>
        </w:tc>
        <w:tc>
          <w:tcPr>
            <w:tcW w:w="1019" w:type="dxa"/>
            <w:shd w:val="clear" w:color="auto" w:fill="auto"/>
          </w:tcPr>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Rigole</w:t>
            </w:r>
          </w:p>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[m]</w:t>
            </w:r>
          </w:p>
        </w:tc>
        <w:tc>
          <w:tcPr>
            <w:tcW w:w="1094" w:type="dxa"/>
            <w:shd w:val="clear" w:color="auto" w:fill="auto"/>
          </w:tcPr>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Podețe</w:t>
            </w:r>
          </w:p>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tubulare</w:t>
            </w:r>
          </w:p>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[buc]</w:t>
            </w:r>
          </w:p>
        </w:tc>
        <w:tc>
          <w:tcPr>
            <w:tcW w:w="1495" w:type="dxa"/>
            <w:shd w:val="clear" w:color="auto" w:fill="auto"/>
          </w:tcPr>
          <w:p w:rsidR="00CF0012" w:rsidRPr="004773A5" w:rsidRDefault="00CF0012"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Podețe elemente prefabricate beton [buc]</w:t>
            </w:r>
          </w:p>
        </w:tc>
      </w:tr>
      <w:tr w:rsidR="004773A5" w:rsidRPr="004773A5" w:rsidTr="00CF0012">
        <w:tc>
          <w:tcPr>
            <w:tcW w:w="1277" w:type="dxa"/>
            <w:shd w:val="clear" w:color="auto" w:fill="auto"/>
          </w:tcPr>
          <w:p w:rsidR="004773A5" w:rsidRPr="004773A5" w:rsidRDefault="004773A5" w:rsidP="004773A5">
            <w:pPr>
              <w:pStyle w:val="Corptext"/>
              <w:spacing w:after="0" w:line="240" w:lineRule="auto"/>
              <w:jc w:val="both"/>
              <w:rPr>
                <w:rFonts w:ascii="Trebuchet MS" w:hAnsi="Trebuchet MS" w:cs="Arial"/>
                <w:lang w:val="ro-RO"/>
              </w:rPr>
            </w:pPr>
            <w:r w:rsidRPr="004773A5">
              <w:rPr>
                <w:rFonts w:ascii="Trebuchet MS" w:hAnsi="Trebuchet MS" w:cs="Arial"/>
                <w:lang w:val="ro-RO"/>
              </w:rPr>
              <w:t>Tarnavioara 2</w:t>
            </w:r>
          </w:p>
        </w:tc>
        <w:tc>
          <w:tcPr>
            <w:tcW w:w="1090"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543,0</w:t>
            </w:r>
          </w:p>
        </w:tc>
        <w:tc>
          <w:tcPr>
            <w:tcW w:w="1252"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3278,0</w:t>
            </w:r>
          </w:p>
        </w:tc>
        <w:tc>
          <w:tcPr>
            <w:tcW w:w="1077"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1853,0</w:t>
            </w:r>
          </w:p>
        </w:tc>
        <w:tc>
          <w:tcPr>
            <w:tcW w:w="133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46</w:t>
            </w:r>
          </w:p>
        </w:tc>
        <w:tc>
          <w:tcPr>
            <w:tcW w:w="1019"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773,0</w:t>
            </w:r>
          </w:p>
        </w:tc>
        <w:tc>
          <w:tcPr>
            <w:tcW w:w="1094"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1</w:t>
            </w:r>
          </w:p>
        </w:tc>
        <w:tc>
          <w:tcPr>
            <w:tcW w:w="149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1</w:t>
            </w:r>
          </w:p>
        </w:tc>
      </w:tr>
      <w:tr w:rsidR="004773A5" w:rsidRPr="004773A5" w:rsidTr="00CF0012">
        <w:tc>
          <w:tcPr>
            <w:tcW w:w="1277" w:type="dxa"/>
            <w:shd w:val="clear" w:color="auto" w:fill="auto"/>
          </w:tcPr>
          <w:p w:rsidR="004773A5" w:rsidRPr="004773A5" w:rsidRDefault="004773A5" w:rsidP="004773A5">
            <w:pPr>
              <w:pStyle w:val="Corptext"/>
              <w:spacing w:after="0" w:line="240" w:lineRule="auto"/>
              <w:jc w:val="both"/>
              <w:rPr>
                <w:rFonts w:ascii="Trebuchet MS" w:hAnsi="Trebuchet MS" w:cs="Arial"/>
                <w:lang w:val="ro-RO"/>
              </w:rPr>
            </w:pPr>
            <w:r w:rsidRPr="004773A5">
              <w:rPr>
                <w:rFonts w:ascii="Trebuchet MS" w:hAnsi="Trebuchet MS" w:cs="Arial"/>
                <w:lang w:val="ro-RO"/>
              </w:rPr>
              <w:t>Tarnavioara 3</w:t>
            </w:r>
          </w:p>
        </w:tc>
        <w:tc>
          <w:tcPr>
            <w:tcW w:w="1090"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132,0</w:t>
            </w:r>
          </w:p>
        </w:tc>
        <w:tc>
          <w:tcPr>
            <w:tcW w:w="1252"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855,0</w:t>
            </w:r>
          </w:p>
        </w:tc>
        <w:tc>
          <w:tcPr>
            <w:tcW w:w="1077"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126,0</w:t>
            </w:r>
          </w:p>
        </w:tc>
        <w:tc>
          <w:tcPr>
            <w:tcW w:w="133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4</w:t>
            </w:r>
          </w:p>
        </w:tc>
        <w:tc>
          <w:tcPr>
            <w:tcW w:w="1019"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172,0</w:t>
            </w:r>
          </w:p>
        </w:tc>
        <w:tc>
          <w:tcPr>
            <w:tcW w:w="1094"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c>
          <w:tcPr>
            <w:tcW w:w="149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r>
      <w:tr w:rsidR="004773A5" w:rsidRPr="004773A5" w:rsidTr="00CF0012">
        <w:tc>
          <w:tcPr>
            <w:tcW w:w="1277" w:type="dxa"/>
            <w:shd w:val="clear" w:color="auto" w:fill="auto"/>
          </w:tcPr>
          <w:p w:rsidR="004773A5" w:rsidRPr="004773A5" w:rsidRDefault="004773A5" w:rsidP="004773A5">
            <w:pPr>
              <w:pStyle w:val="Corptext"/>
              <w:spacing w:after="0" w:line="240" w:lineRule="auto"/>
              <w:jc w:val="both"/>
              <w:rPr>
                <w:rFonts w:ascii="Trebuchet MS" w:hAnsi="Trebuchet MS" w:cs="Arial"/>
                <w:lang w:val="ro-RO"/>
              </w:rPr>
            </w:pPr>
            <w:r w:rsidRPr="004773A5">
              <w:rPr>
                <w:rFonts w:ascii="Trebuchet MS" w:hAnsi="Trebuchet MS" w:cs="Arial"/>
                <w:lang w:val="ro-RO"/>
              </w:rPr>
              <w:t>Tarnavioara 4</w:t>
            </w:r>
          </w:p>
        </w:tc>
        <w:tc>
          <w:tcPr>
            <w:tcW w:w="1090"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812,0</w:t>
            </w:r>
          </w:p>
        </w:tc>
        <w:tc>
          <w:tcPr>
            <w:tcW w:w="1252"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3663,0</w:t>
            </w:r>
          </w:p>
        </w:tc>
        <w:tc>
          <w:tcPr>
            <w:tcW w:w="1077"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138,0</w:t>
            </w:r>
          </w:p>
        </w:tc>
        <w:tc>
          <w:tcPr>
            <w:tcW w:w="133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c>
          <w:tcPr>
            <w:tcW w:w="1019"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114,0</w:t>
            </w:r>
          </w:p>
        </w:tc>
        <w:tc>
          <w:tcPr>
            <w:tcW w:w="1094"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1</w:t>
            </w:r>
          </w:p>
        </w:tc>
        <w:tc>
          <w:tcPr>
            <w:tcW w:w="149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1</w:t>
            </w:r>
          </w:p>
        </w:tc>
      </w:tr>
      <w:tr w:rsidR="004773A5" w:rsidRPr="004773A5" w:rsidTr="00CF0012">
        <w:tc>
          <w:tcPr>
            <w:tcW w:w="1277" w:type="dxa"/>
            <w:shd w:val="clear" w:color="auto" w:fill="auto"/>
          </w:tcPr>
          <w:p w:rsidR="004773A5" w:rsidRPr="004773A5" w:rsidRDefault="004773A5" w:rsidP="004773A5">
            <w:pPr>
              <w:pStyle w:val="Corptext"/>
              <w:spacing w:after="0" w:line="240" w:lineRule="auto"/>
              <w:jc w:val="both"/>
              <w:rPr>
                <w:rFonts w:ascii="Trebuchet MS" w:hAnsi="Trebuchet MS" w:cs="Arial"/>
                <w:lang w:val="ro-RO"/>
              </w:rPr>
            </w:pPr>
            <w:r w:rsidRPr="004773A5">
              <w:rPr>
                <w:rFonts w:ascii="Trebuchet MS" w:hAnsi="Trebuchet MS" w:cs="Arial"/>
                <w:lang w:val="ro-RO"/>
              </w:rPr>
              <w:t>Morilor</w:t>
            </w:r>
          </w:p>
        </w:tc>
        <w:tc>
          <w:tcPr>
            <w:tcW w:w="1090"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338,0</w:t>
            </w:r>
          </w:p>
        </w:tc>
        <w:tc>
          <w:tcPr>
            <w:tcW w:w="1252"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2029,0</w:t>
            </w:r>
          </w:p>
        </w:tc>
        <w:tc>
          <w:tcPr>
            <w:tcW w:w="1077"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p>
        </w:tc>
        <w:tc>
          <w:tcPr>
            <w:tcW w:w="133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c>
          <w:tcPr>
            <w:tcW w:w="1019"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338,0</w:t>
            </w:r>
          </w:p>
        </w:tc>
        <w:tc>
          <w:tcPr>
            <w:tcW w:w="1094"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c>
          <w:tcPr>
            <w:tcW w:w="149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r>
      <w:tr w:rsidR="004773A5" w:rsidRPr="004773A5" w:rsidTr="00CF0012">
        <w:tc>
          <w:tcPr>
            <w:tcW w:w="1277" w:type="dxa"/>
            <w:shd w:val="clear" w:color="auto" w:fill="auto"/>
          </w:tcPr>
          <w:p w:rsidR="004773A5" w:rsidRPr="004773A5" w:rsidRDefault="004773A5" w:rsidP="004773A5">
            <w:pPr>
              <w:pStyle w:val="Corptext"/>
              <w:spacing w:after="0" w:line="240" w:lineRule="auto"/>
              <w:jc w:val="both"/>
              <w:rPr>
                <w:rFonts w:ascii="Trebuchet MS" w:hAnsi="Trebuchet MS" w:cs="Arial"/>
                <w:lang w:val="ro-RO"/>
              </w:rPr>
            </w:pPr>
            <w:r w:rsidRPr="004773A5">
              <w:rPr>
                <w:rFonts w:ascii="Trebuchet MS" w:hAnsi="Trebuchet MS" w:cs="Arial"/>
                <w:lang w:val="ro-RO"/>
              </w:rPr>
              <w:t>Teilor</w:t>
            </w:r>
          </w:p>
        </w:tc>
        <w:tc>
          <w:tcPr>
            <w:tcW w:w="1090"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145,0</w:t>
            </w:r>
          </w:p>
        </w:tc>
        <w:tc>
          <w:tcPr>
            <w:tcW w:w="1252"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662,0</w:t>
            </w:r>
          </w:p>
        </w:tc>
        <w:tc>
          <w:tcPr>
            <w:tcW w:w="1077"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143,0</w:t>
            </w:r>
          </w:p>
        </w:tc>
        <w:tc>
          <w:tcPr>
            <w:tcW w:w="133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c>
          <w:tcPr>
            <w:tcW w:w="1019" w:type="dxa"/>
            <w:shd w:val="clear" w:color="auto" w:fill="auto"/>
          </w:tcPr>
          <w:p w:rsidR="004773A5" w:rsidRPr="004773A5" w:rsidRDefault="004773A5" w:rsidP="004773A5">
            <w:pPr>
              <w:pStyle w:val="Corptext"/>
              <w:spacing w:after="0" w:line="240" w:lineRule="auto"/>
              <w:jc w:val="right"/>
              <w:rPr>
                <w:rFonts w:ascii="Trebuchet MS" w:hAnsi="Trebuchet MS" w:cs="Arial"/>
                <w:lang w:val="ro-RO"/>
              </w:rPr>
            </w:pPr>
            <w:r w:rsidRPr="004773A5">
              <w:rPr>
                <w:rFonts w:ascii="Trebuchet MS" w:hAnsi="Trebuchet MS" w:cs="Arial"/>
                <w:lang w:val="ro-RO"/>
              </w:rPr>
              <w:t>140,0</w:t>
            </w:r>
          </w:p>
        </w:tc>
        <w:tc>
          <w:tcPr>
            <w:tcW w:w="1094"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p>
        </w:tc>
        <w:tc>
          <w:tcPr>
            <w:tcW w:w="1495" w:type="dxa"/>
            <w:shd w:val="clear" w:color="auto" w:fill="auto"/>
          </w:tcPr>
          <w:p w:rsidR="004773A5" w:rsidRPr="004773A5" w:rsidRDefault="004773A5" w:rsidP="004773A5">
            <w:pPr>
              <w:pStyle w:val="Corptext"/>
              <w:spacing w:after="0" w:line="240" w:lineRule="auto"/>
              <w:jc w:val="center"/>
              <w:rPr>
                <w:rFonts w:ascii="Trebuchet MS" w:hAnsi="Trebuchet MS" w:cs="Arial"/>
                <w:lang w:val="ro-RO"/>
              </w:rPr>
            </w:pPr>
            <w:r w:rsidRPr="004773A5">
              <w:rPr>
                <w:rFonts w:ascii="Trebuchet MS" w:hAnsi="Trebuchet MS" w:cs="Arial"/>
                <w:lang w:val="ro-RO"/>
              </w:rPr>
              <w:t>1</w:t>
            </w:r>
          </w:p>
        </w:tc>
      </w:tr>
      <w:tr w:rsidR="004773A5" w:rsidRPr="004773A5" w:rsidTr="00CF0012">
        <w:tc>
          <w:tcPr>
            <w:tcW w:w="1277"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Total însumat</w:t>
            </w:r>
          </w:p>
        </w:tc>
        <w:tc>
          <w:tcPr>
            <w:tcW w:w="1090"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1.970,0</w:t>
            </w:r>
          </w:p>
        </w:tc>
        <w:tc>
          <w:tcPr>
            <w:tcW w:w="1252"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10.487,0</w:t>
            </w:r>
          </w:p>
        </w:tc>
        <w:tc>
          <w:tcPr>
            <w:tcW w:w="1077"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2.260,0</w:t>
            </w:r>
          </w:p>
        </w:tc>
        <w:tc>
          <w:tcPr>
            <w:tcW w:w="1335"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50</w:t>
            </w:r>
          </w:p>
        </w:tc>
        <w:tc>
          <w:tcPr>
            <w:tcW w:w="1019"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1.537,0</w:t>
            </w:r>
          </w:p>
        </w:tc>
        <w:tc>
          <w:tcPr>
            <w:tcW w:w="1094"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2</w:t>
            </w:r>
          </w:p>
        </w:tc>
        <w:tc>
          <w:tcPr>
            <w:tcW w:w="1495" w:type="dxa"/>
            <w:shd w:val="clear" w:color="auto" w:fill="auto"/>
          </w:tcPr>
          <w:p w:rsidR="004773A5" w:rsidRPr="004773A5" w:rsidRDefault="004773A5" w:rsidP="004773A5">
            <w:pPr>
              <w:pStyle w:val="Corptext"/>
              <w:spacing w:after="0" w:line="240" w:lineRule="auto"/>
              <w:jc w:val="center"/>
              <w:rPr>
                <w:rFonts w:ascii="Trebuchet MS" w:hAnsi="Trebuchet MS" w:cs="Arial"/>
                <w:b/>
                <w:lang w:val="ro-RO"/>
              </w:rPr>
            </w:pPr>
            <w:r w:rsidRPr="004773A5">
              <w:rPr>
                <w:rFonts w:ascii="Trebuchet MS" w:hAnsi="Trebuchet MS" w:cs="Arial"/>
                <w:b/>
                <w:lang w:val="ro-RO"/>
              </w:rPr>
              <w:t>3</w:t>
            </w:r>
          </w:p>
        </w:tc>
      </w:tr>
    </w:tbl>
    <w:p w:rsidR="00CF0012" w:rsidRPr="004773A5" w:rsidRDefault="00CF0012" w:rsidP="003B270E">
      <w:pPr>
        <w:pStyle w:val="TableContents"/>
        <w:snapToGrid w:val="0"/>
        <w:spacing w:line="360" w:lineRule="auto"/>
        <w:jc w:val="both"/>
        <w:rPr>
          <w:rFonts w:ascii="Trebuchet MS" w:hAnsi="Trebuchet MS" w:cs="Arial"/>
          <w:b/>
          <w:sz w:val="22"/>
          <w:szCs w:val="22"/>
          <w:u w:val="single"/>
        </w:rPr>
      </w:pPr>
      <w:r w:rsidRPr="004773A5">
        <w:rPr>
          <w:rFonts w:ascii="Trebuchet MS" w:hAnsi="Trebuchet MS" w:cs="Arial"/>
          <w:b/>
          <w:sz w:val="22"/>
          <w:szCs w:val="22"/>
          <w:u w:val="single"/>
        </w:rPr>
        <w:t xml:space="preserve">Lucrări la străzi: </w:t>
      </w:r>
    </w:p>
    <w:p w:rsidR="00CF0012" w:rsidRPr="00984D31" w:rsidRDefault="00CF0012" w:rsidP="00984D31">
      <w:pPr>
        <w:spacing w:after="0" w:line="360" w:lineRule="auto"/>
        <w:jc w:val="both"/>
        <w:rPr>
          <w:rFonts w:ascii="Trebuchet MS" w:hAnsi="Trebuchet MS" w:cs="Arial"/>
        </w:rPr>
      </w:pPr>
      <w:r w:rsidRPr="00871F41">
        <w:rPr>
          <w:rFonts w:ascii="Trebuchet MS" w:hAnsi="Trebuchet MS" w:cs="Arial"/>
          <w:b/>
          <w:i/>
        </w:rPr>
        <w:t>Sistem rutier</w:t>
      </w:r>
      <w:r w:rsidRPr="00984D31">
        <w:rPr>
          <w:rFonts w:ascii="Trebuchet MS" w:hAnsi="Trebuchet MS" w:cs="Arial"/>
          <w:b/>
        </w:rPr>
        <w:t xml:space="preserve"> - </w:t>
      </w:r>
      <w:r w:rsidRPr="00984D31">
        <w:rPr>
          <w:rFonts w:ascii="Trebuchet MS" w:hAnsi="Trebuchet MS" w:cs="Arial"/>
        </w:rPr>
        <w:t>desfacere sistem rutier existent, inclusiv borduri;</w:t>
      </w:r>
      <w:r w:rsidR="00984D31" w:rsidRPr="00984D31">
        <w:rPr>
          <w:rFonts w:ascii="Trebuchet MS" w:hAnsi="Trebuchet MS" w:cs="Arial"/>
        </w:rPr>
        <w:t xml:space="preserve"> </w:t>
      </w:r>
      <w:r w:rsidRPr="00984D31">
        <w:rPr>
          <w:rFonts w:ascii="Trebuchet MS" w:hAnsi="Trebuchet MS" w:cs="Arial"/>
        </w:rPr>
        <w:t xml:space="preserve"> dezafectare rigole, </w:t>
      </w:r>
      <w:r w:rsidR="00984D31" w:rsidRPr="00984D31">
        <w:rPr>
          <w:rFonts w:ascii="Trebuchet MS" w:hAnsi="Trebuchet MS" w:cs="Arial"/>
        </w:rPr>
        <w:t>podețe</w:t>
      </w:r>
      <w:r w:rsidRPr="00984D31">
        <w:rPr>
          <w:rFonts w:ascii="Trebuchet MS" w:hAnsi="Trebuchet MS" w:cs="Arial"/>
        </w:rPr>
        <w:t xml:space="preserve"> de orice fel de pe strad</w:t>
      </w:r>
      <w:r w:rsidR="00984D31" w:rsidRPr="00984D31">
        <w:rPr>
          <w:rFonts w:ascii="Trebuchet MS" w:hAnsi="Trebuchet MS" w:cs="Arial"/>
        </w:rPr>
        <w:t>ă</w:t>
      </w:r>
      <w:r w:rsidRPr="00984D31">
        <w:rPr>
          <w:rFonts w:ascii="Trebuchet MS" w:hAnsi="Trebuchet MS" w:cs="Arial"/>
        </w:rPr>
        <w:t xml:space="preserve"> (</w:t>
      </w:r>
      <w:r w:rsidR="00984D31" w:rsidRPr="00984D31">
        <w:rPr>
          <w:rFonts w:ascii="Trebuchet MS" w:hAnsi="Trebuchet MS" w:cs="Arial"/>
        </w:rPr>
        <w:t>după</w:t>
      </w:r>
      <w:r w:rsidRPr="00984D31">
        <w:rPr>
          <w:rFonts w:ascii="Trebuchet MS" w:hAnsi="Trebuchet MS" w:cs="Arial"/>
        </w:rPr>
        <w:t xml:space="preserve"> caz);</w:t>
      </w:r>
      <w:r w:rsidR="00984D31" w:rsidRPr="00984D31">
        <w:rPr>
          <w:rFonts w:ascii="Trebuchet MS" w:hAnsi="Trebuchet MS" w:cs="Arial"/>
        </w:rPr>
        <w:t xml:space="preserve"> </w:t>
      </w:r>
      <w:r w:rsidRPr="00984D31">
        <w:rPr>
          <w:rFonts w:ascii="Trebuchet MS" w:hAnsi="Trebuchet MS" w:cs="Arial"/>
        </w:rPr>
        <w:t xml:space="preserve"> </w:t>
      </w:r>
      <w:r w:rsidR="00984D31" w:rsidRPr="00984D31">
        <w:rPr>
          <w:rFonts w:ascii="Trebuchet MS" w:hAnsi="Trebuchet MS" w:cs="Arial"/>
        </w:rPr>
        <w:t>săpătura</w:t>
      </w:r>
      <w:r w:rsidRPr="00984D31">
        <w:rPr>
          <w:rFonts w:ascii="Trebuchet MS" w:hAnsi="Trebuchet MS" w:cs="Arial"/>
        </w:rPr>
        <w:t xml:space="preserve"> p</w:t>
      </w:r>
      <w:r w:rsidR="00984D31" w:rsidRPr="00984D31">
        <w:rPr>
          <w:rFonts w:ascii="Trebuchet MS" w:hAnsi="Trebuchet MS" w:cs="Arial"/>
        </w:rPr>
        <w:t>â</w:t>
      </w:r>
      <w:r w:rsidRPr="00984D31">
        <w:rPr>
          <w:rFonts w:ascii="Trebuchet MS" w:hAnsi="Trebuchet MS" w:cs="Arial"/>
        </w:rPr>
        <w:t>n</w:t>
      </w:r>
      <w:r w:rsidR="00984D31" w:rsidRPr="00984D31">
        <w:rPr>
          <w:rFonts w:ascii="Trebuchet MS" w:hAnsi="Trebuchet MS" w:cs="Arial"/>
        </w:rPr>
        <w:t>ă</w:t>
      </w:r>
      <w:r w:rsidRPr="00984D31">
        <w:rPr>
          <w:rFonts w:ascii="Trebuchet MS" w:hAnsi="Trebuchet MS" w:cs="Arial"/>
        </w:rPr>
        <w:t xml:space="preserve"> la cota de fundare;</w:t>
      </w:r>
      <w:r w:rsidR="00984D31" w:rsidRPr="00984D31">
        <w:rPr>
          <w:rFonts w:ascii="Trebuchet MS" w:hAnsi="Trebuchet MS" w:cs="Arial"/>
        </w:rPr>
        <w:t xml:space="preserve"> </w:t>
      </w:r>
      <w:r w:rsidRPr="00984D31">
        <w:rPr>
          <w:rFonts w:ascii="Trebuchet MS" w:hAnsi="Trebuchet MS" w:cs="Arial"/>
        </w:rPr>
        <w:t xml:space="preserve"> compactare;</w:t>
      </w:r>
      <w:r w:rsidR="00984D31" w:rsidRPr="00984D31">
        <w:rPr>
          <w:rFonts w:ascii="Trebuchet MS" w:hAnsi="Trebuchet MS" w:cs="Arial"/>
        </w:rPr>
        <w:t xml:space="preserve">  aștern</w:t>
      </w:r>
      <w:r w:rsidRPr="00984D31">
        <w:rPr>
          <w:rFonts w:ascii="Trebuchet MS" w:hAnsi="Trebuchet MS" w:cs="Arial"/>
        </w:rPr>
        <w:t>ere strat de forma din balast 10 cm;</w:t>
      </w:r>
      <w:r w:rsidR="00984D31" w:rsidRPr="00984D31">
        <w:rPr>
          <w:rFonts w:ascii="Trebuchet MS" w:hAnsi="Trebuchet MS" w:cs="Arial"/>
        </w:rPr>
        <w:t xml:space="preserve"> </w:t>
      </w:r>
      <w:r w:rsidRPr="00984D31">
        <w:rPr>
          <w:rFonts w:ascii="Trebuchet MS" w:hAnsi="Trebuchet MS" w:cs="Arial"/>
        </w:rPr>
        <w:t xml:space="preserve"> </w:t>
      </w:r>
      <w:r w:rsidR="00984D31" w:rsidRPr="00984D31">
        <w:rPr>
          <w:rFonts w:ascii="Trebuchet MS" w:hAnsi="Trebuchet MS" w:cs="Arial"/>
        </w:rPr>
        <w:t>așternere</w:t>
      </w:r>
      <w:r w:rsidRPr="00984D31">
        <w:rPr>
          <w:rFonts w:ascii="Trebuchet MS" w:hAnsi="Trebuchet MS" w:cs="Arial"/>
        </w:rPr>
        <w:t xml:space="preserve"> strat inferior de </w:t>
      </w:r>
      <w:r w:rsidR="00984D31" w:rsidRPr="00984D31">
        <w:rPr>
          <w:rFonts w:ascii="Trebuchet MS" w:hAnsi="Trebuchet MS" w:cs="Arial"/>
        </w:rPr>
        <w:t>fundație din balast î</w:t>
      </w:r>
      <w:r w:rsidRPr="00984D31">
        <w:rPr>
          <w:rFonts w:ascii="Trebuchet MS" w:hAnsi="Trebuchet MS" w:cs="Arial"/>
        </w:rPr>
        <w:t>n grosime de 40 cm;</w:t>
      </w:r>
      <w:r w:rsidR="00984D31" w:rsidRPr="00984D31">
        <w:rPr>
          <w:rFonts w:ascii="Trebuchet MS" w:hAnsi="Trebuchet MS" w:cs="Arial"/>
        </w:rPr>
        <w:t xml:space="preserve"> î</w:t>
      </w:r>
      <w:r w:rsidRPr="00984D31">
        <w:rPr>
          <w:rFonts w:ascii="Trebuchet MS" w:hAnsi="Trebuchet MS" w:cs="Arial"/>
        </w:rPr>
        <w:t xml:space="preserve">ncadrare </w:t>
      </w:r>
      <w:r w:rsidR="00984D31" w:rsidRPr="00984D31">
        <w:rPr>
          <w:rFonts w:ascii="Trebuchet MS" w:hAnsi="Trebuchet MS" w:cs="Arial"/>
        </w:rPr>
        <w:t>spațiu</w:t>
      </w:r>
      <w:r w:rsidRPr="00984D31">
        <w:rPr>
          <w:rFonts w:ascii="Trebuchet MS" w:hAnsi="Trebuchet MS" w:cs="Arial"/>
        </w:rPr>
        <w:t xml:space="preserve"> carosabil cu borduri de beton 20x25 cm (</w:t>
      </w:r>
      <w:r w:rsidR="00984D31" w:rsidRPr="00984D31">
        <w:rPr>
          <w:rFonts w:ascii="Trebuchet MS" w:hAnsi="Trebuchet MS" w:cs="Arial"/>
        </w:rPr>
        <w:t>după</w:t>
      </w:r>
      <w:r w:rsidRPr="00984D31">
        <w:rPr>
          <w:rFonts w:ascii="Trebuchet MS" w:hAnsi="Trebuchet MS" w:cs="Arial"/>
        </w:rPr>
        <w:t xml:space="preserve"> caz) sau realizare acostamente;</w:t>
      </w:r>
      <w:r w:rsidR="00984D31" w:rsidRPr="00984D31">
        <w:rPr>
          <w:rFonts w:ascii="Trebuchet MS" w:hAnsi="Trebuchet MS" w:cs="Arial"/>
        </w:rPr>
        <w:t xml:space="preserve"> </w:t>
      </w:r>
      <w:r w:rsidRPr="00984D31">
        <w:rPr>
          <w:rFonts w:ascii="Trebuchet MS" w:hAnsi="Trebuchet MS" w:cs="Arial"/>
        </w:rPr>
        <w:t xml:space="preserve"> realizare accese </w:t>
      </w:r>
      <w:r w:rsidR="00984D31" w:rsidRPr="00984D31">
        <w:rPr>
          <w:rFonts w:ascii="Trebuchet MS" w:hAnsi="Trebuchet MS" w:cs="Arial"/>
        </w:rPr>
        <w:t>către</w:t>
      </w:r>
      <w:r w:rsidRPr="00984D31">
        <w:rPr>
          <w:rFonts w:ascii="Trebuchet MS" w:hAnsi="Trebuchet MS" w:cs="Arial"/>
        </w:rPr>
        <w:t xml:space="preserve"> </w:t>
      </w:r>
      <w:r w:rsidR="00984D31" w:rsidRPr="00984D31">
        <w:rPr>
          <w:rFonts w:ascii="Trebuchet MS" w:hAnsi="Trebuchet MS" w:cs="Arial"/>
        </w:rPr>
        <w:t>proprietăți</w:t>
      </w:r>
      <w:r w:rsidRPr="00984D31">
        <w:rPr>
          <w:rFonts w:ascii="Trebuchet MS" w:hAnsi="Trebuchet MS" w:cs="Arial"/>
        </w:rPr>
        <w:t xml:space="preserve"> (</w:t>
      </w:r>
      <w:r w:rsidR="00984D31" w:rsidRPr="00984D31">
        <w:rPr>
          <w:rFonts w:ascii="Trebuchet MS" w:hAnsi="Trebuchet MS" w:cs="Arial"/>
        </w:rPr>
        <w:t>după</w:t>
      </w:r>
      <w:r w:rsidRPr="00984D31">
        <w:rPr>
          <w:rFonts w:ascii="Trebuchet MS" w:hAnsi="Trebuchet MS" w:cs="Arial"/>
        </w:rPr>
        <w:t xml:space="preserve"> caz) cu </w:t>
      </w:r>
      <w:r w:rsidR="00984D31" w:rsidRPr="00984D31">
        <w:rPr>
          <w:rFonts w:ascii="Trebuchet MS" w:hAnsi="Trebuchet MS" w:cs="Arial"/>
          <w:iCs/>
        </w:rPr>
        <w:t>podețe</w:t>
      </w:r>
      <w:r w:rsidRPr="00984D31">
        <w:rPr>
          <w:rFonts w:ascii="Trebuchet MS" w:hAnsi="Trebuchet MS" w:cs="Arial"/>
          <w:iCs/>
        </w:rPr>
        <w:t xml:space="preserve"> din tuburi Dn 300/400;</w:t>
      </w:r>
      <w:r w:rsidR="00984D31" w:rsidRPr="00984D31">
        <w:rPr>
          <w:rFonts w:ascii="Trebuchet MS" w:hAnsi="Trebuchet MS" w:cs="Arial"/>
          <w:iCs/>
        </w:rPr>
        <w:t xml:space="preserve"> </w:t>
      </w:r>
      <w:r w:rsidRPr="00984D31">
        <w:rPr>
          <w:rFonts w:ascii="Trebuchet MS" w:hAnsi="Trebuchet MS" w:cs="Arial"/>
          <w:iCs/>
        </w:rPr>
        <w:t xml:space="preserve"> realizare sistem de colectare a apelor pluviale din rigole/</w:t>
      </w:r>
      <w:r w:rsidR="00984D31" w:rsidRPr="00984D31">
        <w:rPr>
          <w:rFonts w:ascii="Trebuchet MS" w:hAnsi="Trebuchet MS" w:cs="Arial"/>
          <w:iCs/>
        </w:rPr>
        <w:t>șanțuri</w:t>
      </w:r>
      <w:r w:rsidRPr="00984D31">
        <w:rPr>
          <w:rFonts w:ascii="Trebuchet MS" w:hAnsi="Trebuchet MS" w:cs="Arial"/>
          <w:iCs/>
        </w:rPr>
        <w:t>;</w:t>
      </w:r>
      <w:r w:rsidR="00984D31" w:rsidRPr="00984D31">
        <w:rPr>
          <w:rFonts w:ascii="Trebuchet MS" w:hAnsi="Trebuchet MS" w:cs="Arial"/>
          <w:iCs/>
        </w:rPr>
        <w:t xml:space="preserve"> </w:t>
      </w:r>
      <w:r w:rsidR="00984D31" w:rsidRPr="00984D31">
        <w:rPr>
          <w:rFonts w:ascii="Trebuchet MS" w:hAnsi="Trebuchet MS" w:cs="Arial"/>
        </w:rPr>
        <w:t xml:space="preserve"> aștern</w:t>
      </w:r>
      <w:r w:rsidRPr="00984D31">
        <w:rPr>
          <w:rFonts w:ascii="Trebuchet MS" w:hAnsi="Trebuchet MS" w:cs="Arial"/>
        </w:rPr>
        <w:t xml:space="preserve">ere strat superior de </w:t>
      </w:r>
      <w:r w:rsidR="00984D31" w:rsidRPr="00984D31">
        <w:rPr>
          <w:rFonts w:ascii="Trebuchet MS" w:hAnsi="Trebuchet MS" w:cs="Arial"/>
        </w:rPr>
        <w:t>fundație din piatră</w:t>
      </w:r>
      <w:r w:rsidRPr="00984D31">
        <w:rPr>
          <w:rFonts w:ascii="Trebuchet MS" w:hAnsi="Trebuchet MS" w:cs="Arial"/>
        </w:rPr>
        <w:t xml:space="preserve"> spart</w:t>
      </w:r>
      <w:r w:rsidR="00984D31" w:rsidRPr="00984D31">
        <w:rPr>
          <w:rFonts w:ascii="Trebuchet MS" w:hAnsi="Trebuchet MS" w:cs="Arial"/>
        </w:rPr>
        <w:t>ă î</w:t>
      </w:r>
      <w:r w:rsidRPr="00984D31">
        <w:rPr>
          <w:rFonts w:ascii="Trebuchet MS" w:hAnsi="Trebuchet MS" w:cs="Arial"/>
        </w:rPr>
        <w:t xml:space="preserve">n grosime de 20 cm; </w:t>
      </w:r>
      <w:r w:rsidR="00984D31" w:rsidRPr="00984D31">
        <w:rPr>
          <w:rFonts w:ascii="Trebuchet MS" w:hAnsi="Trebuchet MS" w:cs="Arial"/>
        </w:rPr>
        <w:t xml:space="preserve"> curăț</w:t>
      </w:r>
      <w:r w:rsidRPr="00984D31">
        <w:rPr>
          <w:rFonts w:ascii="Trebuchet MS" w:hAnsi="Trebuchet MS" w:cs="Arial"/>
        </w:rPr>
        <w:t>are/amorsare;</w:t>
      </w:r>
      <w:r w:rsidR="00984D31" w:rsidRPr="00984D31">
        <w:rPr>
          <w:rFonts w:ascii="Trebuchet MS" w:hAnsi="Trebuchet MS" w:cs="Arial"/>
        </w:rPr>
        <w:t xml:space="preserve"> aștern</w:t>
      </w:r>
      <w:r w:rsidRPr="00984D31">
        <w:rPr>
          <w:rFonts w:ascii="Trebuchet MS" w:hAnsi="Trebuchet MS" w:cs="Arial"/>
        </w:rPr>
        <w:t>ere strat de mixtur</w:t>
      </w:r>
      <w:r w:rsidR="00984D31" w:rsidRPr="00984D31">
        <w:rPr>
          <w:rFonts w:ascii="Trebuchet MS" w:hAnsi="Trebuchet MS" w:cs="Arial"/>
        </w:rPr>
        <w:t>ă asfaltică</w:t>
      </w:r>
      <w:r w:rsidRPr="00984D31">
        <w:rPr>
          <w:rFonts w:ascii="Trebuchet MS" w:hAnsi="Trebuchet MS" w:cs="Arial"/>
        </w:rPr>
        <w:t>;</w:t>
      </w:r>
      <w:r w:rsidR="00984D31" w:rsidRPr="00984D31">
        <w:rPr>
          <w:rFonts w:ascii="Trebuchet MS" w:hAnsi="Trebuchet MS" w:cs="Arial"/>
        </w:rPr>
        <w:t xml:space="preserve">  aștern</w:t>
      </w:r>
      <w:r w:rsidRPr="00984D31">
        <w:rPr>
          <w:rFonts w:ascii="Trebuchet MS" w:hAnsi="Trebuchet MS" w:cs="Arial"/>
        </w:rPr>
        <w:t xml:space="preserve">ere strat de uzura din beton asfaltic </w:t>
      </w:r>
      <w:r w:rsidR="00984D31" w:rsidRPr="00984D31">
        <w:rPr>
          <w:rFonts w:ascii="Trebuchet MS" w:hAnsi="Trebuchet MS" w:cs="Arial"/>
        </w:rPr>
        <w:t>î</w:t>
      </w:r>
      <w:r w:rsidRPr="00984D31">
        <w:rPr>
          <w:rFonts w:ascii="Trebuchet MS" w:hAnsi="Trebuchet MS" w:cs="Arial"/>
        </w:rPr>
        <w:t>n grosime de 4 cm;</w:t>
      </w:r>
      <w:r w:rsidR="00984D31" w:rsidRPr="00984D31">
        <w:rPr>
          <w:rFonts w:ascii="Trebuchet MS" w:hAnsi="Trebuchet MS" w:cs="Arial"/>
        </w:rPr>
        <w:t xml:space="preserve"> </w:t>
      </w:r>
      <w:r w:rsidRPr="00984D31">
        <w:rPr>
          <w:rFonts w:ascii="Trebuchet MS" w:hAnsi="Trebuchet MS" w:cs="Arial"/>
        </w:rPr>
        <w:t xml:space="preserve"> realizare marcaje </w:t>
      </w:r>
      <w:r w:rsidR="00984D31" w:rsidRPr="00984D31">
        <w:rPr>
          <w:rFonts w:ascii="Trebuchet MS" w:hAnsi="Trebuchet MS" w:cs="Arial"/>
        </w:rPr>
        <w:t>ș</w:t>
      </w:r>
      <w:r w:rsidRPr="00984D31">
        <w:rPr>
          <w:rFonts w:ascii="Trebuchet MS" w:hAnsi="Trebuchet MS" w:cs="Arial"/>
        </w:rPr>
        <w:t>i plantare indicatoare rutiere.</w:t>
      </w:r>
    </w:p>
    <w:p w:rsidR="00984D31" w:rsidRPr="00984D31" w:rsidRDefault="00984D31" w:rsidP="00984D31">
      <w:pPr>
        <w:spacing w:after="0" w:line="360" w:lineRule="auto"/>
        <w:jc w:val="both"/>
        <w:outlineLvl w:val="0"/>
        <w:rPr>
          <w:rFonts w:ascii="Trebuchet MS" w:hAnsi="Trebuchet MS" w:cs="Arial"/>
          <w:b/>
        </w:rPr>
      </w:pPr>
      <w:r w:rsidRPr="00871F41">
        <w:rPr>
          <w:rFonts w:ascii="Trebuchet MS" w:hAnsi="Trebuchet MS" w:cs="Arial"/>
          <w:b/>
          <w:i/>
        </w:rPr>
        <w:t>Amenajare trotuare</w:t>
      </w:r>
      <w:r w:rsidRPr="00984D31">
        <w:rPr>
          <w:rFonts w:ascii="Trebuchet MS" w:hAnsi="Trebuchet MS" w:cs="Arial"/>
          <w:b/>
        </w:rPr>
        <w:t xml:space="preserve"> </w:t>
      </w:r>
      <w:r w:rsidRPr="00984D31">
        <w:rPr>
          <w:rFonts w:ascii="Trebuchet MS" w:hAnsi="Trebuchet MS" w:cs="Arial"/>
        </w:rPr>
        <w:t>-pentru circulația pietonala se vor amenaja trotuare realizat</w:t>
      </w:r>
      <w:r>
        <w:rPr>
          <w:rFonts w:ascii="Trebuchet MS" w:hAnsi="Trebuchet MS" w:cs="Arial"/>
        </w:rPr>
        <w:t>e</w:t>
      </w:r>
      <w:r w:rsidRPr="00984D31">
        <w:rPr>
          <w:rFonts w:ascii="Trebuchet MS" w:hAnsi="Trebuchet MS" w:cs="Arial"/>
        </w:rPr>
        <w:t xml:space="preserve"> în următorul sistem constructiv:</w:t>
      </w:r>
    </w:p>
    <w:p w:rsidR="00984D31" w:rsidRPr="00984D31" w:rsidRDefault="00984D31" w:rsidP="00871F41">
      <w:pPr>
        <w:pStyle w:val="Listparagraf"/>
        <w:numPr>
          <w:ilvl w:val="0"/>
          <w:numId w:val="40"/>
        </w:numPr>
        <w:spacing w:after="0" w:line="360" w:lineRule="auto"/>
        <w:ind w:left="426" w:hanging="284"/>
        <w:jc w:val="both"/>
        <w:rPr>
          <w:rFonts w:ascii="Trebuchet MS" w:hAnsi="Trebuchet MS" w:cs="Arial"/>
        </w:rPr>
      </w:pPr>
      <w:r>
        <w:rPr>
          <w:rFonts w:ascii="Trebuchet MS" w:hAnsi="Trebuchet MS" w:cs="Arial"/>
        </w:rPr>
        <w:t>strat de fundaț</w:t>
      </w:r>
      <w:r w:rsidRPr="00984D31">
        <w:rPr>
          <w:rFonts w:ascii="Trebuchet MS" w:hAnsi="Trebuchet MS" w:cs="Arial"/>
        </w:rPr>
        <w:t>ie din balast, cu grosimea 15 cm după compactare;</w:t>
      </w:r>
    </w:p>
    <w:p w:rsidR="00984D31" w:rsidRPr="00984D31" w:rsidRDefault="00984D31" w:rsidP="00871F41">
      <w:pPr>
        <w:pStyle w:val="Listparagraf"/>
        <w:numPr>
          <w:ilvl w:val="0"/>
          <w:numId w:val="40"/>
        </w:numPr>
        <w:spacing w:after="0" w:line="360" w:lineRule="auto"/>
        <w:ind w:left="426" w:hanging="284"/>
        <w:jc w:val="both"/>
        <w:rPr>
          <w:rFonts w:ascii="Trebuchet MS" w:hAnsi="Trebuchet MS" w:cs="Arial"/>
          <w:spacing w:val="-3"/>
          <w:kern w:val="22"/>
          <w:lang w:val="ro-RO"/>
        </w:rPr>
      </w:pPr>
      <w:r w:rsidRPr="00984D31">
        <w:rPr>
          <w:rFonts w:ascii="Trebuchet MS" w:hAnsi="Trebuchet MS" w:cs="Arial"/>
          <w:spacing w:val="-3"/>
          <w:kern w:val="22"/>
          <w:lang w:val="ro-RO"/>
        </w:rPr>
        <w:t xml:space="preserve">strat de beton simplu </w:t>
      </w:r>
      <w:r>
        <w:rPr>
          <w:rFonts w:ascii="Trebuchet MS" w:hAnsi="Trebuchet MS" w:cs="Arial"/>
          <w:spacing w:val="-3"/>
          <w:kern w:val="22"/>
          <w:lang w:val="ro-RO"/>
        </w:rPr>
        <w:t>î</w:t>
      </w:r>
      <w:r w:rsidRPr="00984D31">
        <w:rPr>
          <w:rFonts w:ascii="Trebuchet MS" w:hAnsi="Trebuchet MS" w:cs="Arial"/>
          <w:spacing w:val="-3"/>
          <w:kern w:val="22"/>
          <w:lang w:val="ro-RO"/>
        </w:rPr>
        <w:t xml:space="preserve">n grosime de 10 cm; </w:t>
      </w:r>
    </w:p>
    <w:p w:rsidR="00984D31" w:rsidRPr="00984D31" w:rsidRDefault="00984D31" w:rsidP="00871F41">
      <w:pPr>
        <w:pStyle w:val="Listparagraf"/>
        <w:numPr>
          <w:ilvl w:val="0"/>
          <w:numId w:val="40"/>
        </w:numPr>
        <w:spacing w:after="0" w:line="360" w:lineRule="auto"/>
        <w:ind w:left="426" w:hanging="284"/>
        <w:jc w:val="both"/>
        <w:outlineLvl w:val="0"/>
        <w:rPr>
          <w:rFonts w:ascii="Trebuchet MS" w:hAnsi="Trebuchet MS" w:cs="Arial"/>
          <w:b/>
        </w:rPr>
      </w:pPr>
      <w:r w:rsidRPr="00984D31">
        <w:rPr>
          <w:rFonts w:ascii="Trebuchet MS" w:hAnsi="Trebuchet MS" w:cs="Arial"/>
          <w:spacing w:val="-3"/>
          <w:kern w:val="22"/>
        </w:rPr>
        <w:t>strat de uzur</w:t>
      </w:r>
      <w:r w:rsidR="00A740E8">
        <w:rPr>
          <w:rFonts w:ascii="Trebuchet MS" w:hAnsi="Trebuchet MS" w:cs="Arial"/>
          <w:spacing w:val="-3"/>
          <w:kern w:val="22"/>
        </w:rPr>
        <w:t>ă</w:t>
      </w:r>
      <w:r w:rsidRPr="00984D31">
        <w:rPr>
          <w:rFonts w:ascii="Trebuchet MS" w:hAnsi="Trebuchet MS" w:cs="Arial"/>
          <w:spacing w:val="-3"/>
          <w:kern w:val="22"/>
        </w:rPr>
        <w:t xml:space="preserve"> </w:t>
      </w:r>
      <w:r w:rsidR="00A740E8">
        <w:rPr>
          <w:rFonts w:ascii="Trebuchet MS" w:hAnsi="Trebuchet MS" w:cs="Arial"/>
          <w:spacing w:val="-3"/>
          <w:kern w:val="22"/>
        </w:rPr>
        <w:t xml:space="preserve">de </w:t>
      </w:r>
      <w:r w:rsidRPr="00984D31">
        <w:rPr>
          <w:rFonts w:ascii="Trebuchet MS" w:hAnsi="Trebuchet MS" w:cs="Arial"/>
          <w:spacing w:val="-3"/>
          <w:kern w:val="22"/>
        </w:rPr>
        <w:t>4 cm</w:t>
      </w:r>
      <w:r w:rsidR="00A740E8">
        <w:rPr>
          <w:rFonts w:ascii="Trebuchet MS" w:hAnsi="Trebuchet MS" w:cs="Arial"/>
          <w:spacing w:val="-3"/>
          <w:kern w:val="22"/>
        </w:rPr>
        <w:t>.</w:t>
      </w:r>
    </w:p>
    <w:p w:rsidR="00A740E8" w:rsidRPr="00A740E8" w:rsidRDefault="00A740E8" w:rsidP="00A740E8">
      <w:pPr>
        <w:spacing w:after="0" w:line="360" w:lineRule="auto"/>
        <w:jc w:val="both"/>
        <w:rPr>
          <w:rFonts w:ascii="Trebuchet MS" w:hAnsi="Trebuchet MS" w:cs="Arial"/>
        </w:rPr>
      </w:pPr>
      <w:r w:rsidRPr="00871F41">
        <w:rPr>
          <w:rFonts w:ascii="Trebuchet MS" w:hAnsi="Trebuchet MS" w:cs="Arial"/>
          <w:b/>
          <w:i/>
        </w:rPr>
        <w:t>Colectare ape pluviale</w:t>
      </w:r>
      <w:r w:rsidR="00871F41">
        <w:rPr>
          <w:rFonts w:ascii="Trebuchet MS" w:hAnsi="Trebuchet MS" w:cs="Arial"/>
          <w:b/>
          <w:i/>
        </w:rPr>
        <w:t xml:space="preserve"> -</w:t>
      </w:r>
      <w:r w:rsidRPr="00871F41">
        <w:rPr>
          <w:rFonts w:ascii="Trebuchet MS" w:hAnsi="Trebuchet MS" w:cs="Arial"/>
          <w:b/>
          <w:i/>
        </w:rPr>
        <w:t xml:space="preserve"> Amenajare rigole</w:t>
      </w:r>
      <w:r w:rsidRPr="00A740E8">
        <w:rPr>
          <w:rFonts w:ascii="Trebuchet MS" w:hAnsi="Trebuchet MS" w:cs="Arial"/>
          <w:b/>
        </w:rPr>
        <w:t xml:space="preserve"> - </w:t>
      </w:r>
      <w:r w:rsidRPr="00A740E8">
        <w:rPr>
          <w:rFonts w:ascii="Trebuchet MS" w:hAnsi="Trebuchet MS" w:cs="Arial"/>
        </w:rPr>
        <w:t>pe străzile analizate s-au proiectat următoarele lucrări:</w:t>
      </w:r>
    </w:p>
    <w:p w:rsidR="00A740E8" w:rsidRPr="00A740E8" w:rsidRDefault="00A740E8" w:rsidP="00A740E8">
      <w:pPr>
        <w:numPr>
          <w:ilvl w:val="1"/>
          <w:numId w:val="16"/>
        </w:numPr>
        <w:tabs>
          <w:tab w:val="clear" w:pos="2149"/>
          <w:tab w:val="num" w:pos="567"/>
          <w:tab w:val="num" w:pos="720"/>
        </w:tabs>
        <w:spacing w:after="0" w:line="360" w:lineRule="auto"/>
        <w:ind w:left="426" w:hanging="284"/>
        <w:jc w:val="both"/>
        <w:rPr>
          <w:rFonts w:ascii="Trebuchet MS" w:hAnsi="Trebuchet MS" w:cs="Arial"/>
          <w:bCs/>
          <w:iCs/>
        </w:rPr>
      </w:pPr>
      <w:r w:rsidRPr="00A740E8">
        <w:rPr>
          <w:rFonts w:ascii="Trebuchet MS" w:hAnsi="Trebuchet MS" w:cs="Arial"/>
          <w:bCs/>
          <w:iCs/>
        </w:rPr>
        <w:t>șanțuri trapezoidale din beton, acestea evacuează</w:t>
      </w:r>
      <w:r>
        <w:rPr>
          <w:rFonts w:ascii="Trebuchet MS" w:hAnsi="Trebuchet MS" w:cs="Arial"/>
          <w:bCs/>
          <w:iCs/>
        </w:rPr>
        <w:t xml:space="preserve"> apa colectată</w:t>
      </w:r>
      <w:r w:rsidRPr="00A740E8">
        <w:rPr>
          <w:rFonts w:ascii="Trebuchet MS" w:hAnsi="Trebuchet MS" w:cs="Arial"/>
          <w:bCs/>
          <w:iCs/>
        </w:rPr>
        <w:t xml:space="preserve"> prin intermediul podețelor existente/proiectate către emisari.</w:t>
      </w:r>
    </w:p>
    <w:p w:rsidR="00A740E8" w:rsidRPr="00A740E8" w:rsidRDefault="00A740E8" w:rsidP="00A740E8">
      <w:pPr>
        <w:numPr>
          <w:ilvl w:val="1"/>
          <w:numId w:val="16"/>
        </w:numPr>
        <w:tabs>
          <w:tab w:val="clear" w:pos="2149"/>
          <w:tab w:val="num" w:pos="567"/>
          <w:tab w:val="num" w:pos="720"/>
        </w:tabs>
        <w:spacing w:after="0" w:line="360" w:lineRule="auto"/>
        <w:ind w:left="426" w:hanging="284"/>
        <w:jc w:val="both"/>
        <w:rPr>
          <w:rFonts w:ascii="Trebuchet MS" w:hAnsi="Trebuchet MS" w:cs="Arial"/>
          <w:bCs/>
          <w:iCs/>
        </w:rPr>
      </w:pPr>
      <w:r>
        <w:rPr>
          <w:rFonts w:ascii="Trebuchet MS" w:hAnsi="Trebuchet MS" w:cs="Arial"/>
          <w:bCs/>
          <w:iCs/>
        </w:rPr>
        <w:lastRenderedPageBreak/>
        <w:t>r</w:t>
      </w:r>
      <w:r w:rsidRPr="00A740E8">
        <w:rPr>
          <w:rFonts w:ascii="Trebuchet MS" w:hAnsi="Trebuchet MS" w:cs="Arial"/>
          <w:bCs/>
          <w:iCs/>
        </w:rPr>
        <w:t>igole de acostament;</w:t>
      </w:r>
    </w:p>
    <w:p w:rsidR="00A740E8" w:rsidRPr="00A740E8" w:rsidRDefault="00A740E8" w:rsidP="00A740E8">
      <w:pPr>
        <w:numPr>
          <w:ilvl w:val="1"/>
          <w:numId w:val="16"/>
        </w:numPr>
        <w:tabs>
          <w:tab w:val="clear" w:pos="2149"/>
          <w:tab w:val="num" w:pos="567"/>
          <w:tab w:val="num" w:pos="720"/>
        </w:tabs>
        <w:spacing w:after="0" w:line="360" w:lineRule="auto"/>
        <w:ind w:left="426" w:hanging="284"/>
        <w:jc w:val="both"/>
        <w:rPr>
          <w:rFonts w:ascii="Trebuchet MS" w:hAnsi="Trebuchet MS" w:cs="Arial"/>
          <w:bCs/>
          <w:iCs/>
        </w:rPr>
      </w:pPr>
      <w:r>
        <w:rPr>
          <w:rFonts w:ascii="Trebuchet MS" w:hAnsi="Trebuchet MS" w:cs="Arial"/>
          <w:bCs/>
          <w:iCs/>
        </w:rPr>
        <w:t>r</w:t>
      </w:r>
      <w:r w:rsidRPr="00A740E8">
        <w:rPr>
          <w:rFonts w:ascii="Trebuchet MS" w:hAnsi="Trebuchet MS" w:cs="Arial"/>
          <w:bCs/>
          <w:iCs/>
        </w:rPr>
        <w:t>igole de tip SCAFA;</w:t>
      </w:r>
    </w:p>
    <w:p w:rsidR="00A740E8" w:rsidRDefault="00A740E8" w:rsidP="00A740E8">
      <w:pPr>
        <w:numPr>
          <w:ilvl w:val="1"/>
          <w:numId w:val="16"/>
        </w:numPr>
        <w:tabs>
          <w:tab w:val="clear" w:pos="2149"/>
          <w:tab w:val="num" w:pos="567"/>
          <w:tab w:val="num" w:pos="720"/>
        </w:tabs>
        <w:spacing w:after="0" w:line="360" w:lineRule="auto"/>
        <w:ind w:left="426" w:hanging="284"/>
        <w:jc w:val="both"/>
        <w:rPr>
          <w:rFonts w:ascii="Trebuchet MS" w:hAnsi="Trebuchet MS" w:cs="Arial"/>
          <w:bCs/>
          <w:iCs/>
        </w:rPr>
      </w:pPr>
      <w:r>
        <w:rPr>
          <w:rFonts w:ascii="Trebuchet MS" w:hAnsi="Trebuchet MS" w:cs="Arial"/>
          <w:bCs/>
          <w:iCs/>
        </w:rPr>
        <w:t>r</w:t>
      </w:r>
      <w:r w:rsidRPr="00A740E8">
        <w:rPr>
          <w:rFonts w:ascii="Trebuchet MS" w:hAnsi="Trebuchet MS" w:cs="Arial"/>
          <w:bCs/>
          <w:iCs/>
        </w:rPr>
        <w:t>igole carosabile</w:t>
      </w:r>
      <w:r w:rsidR="00871F41" w:rsidRPr="00A740E8">
        <w:rPr>
          <w:rFonts w:ascii="Trebuchet MS" w:hAnsi="Trebuchet MS" w:cs="Arial"/>
          <w:bCs/>
          <w:iCs/>
        </w:rPr>
        <w:t>;</w:t>
      </w:r>
    </w:p>
    <w:p w:rsidR="00871F41" w:rsidRPr="00871F41" w:rsidRDefault="00871F41" w:rsidP="00A740E8">
      <w:pPr>
        <w:numPr>
          <w:ilvl w:val="1"/>
          <w:numId w:val="16"/>
        </w:numPr>
        <w:tabs>
          <w:tab w:val="clear" w:pos="2149"/>
          <w:tab w:val="num" w:pos="567"/>
          <w:tab w:val="num" w:pos="720"/>
        </w:tabs>
        <w:spacing w:after="0" w:line="360" w:lineRule="auto"/>
        <w:ind w:left="426" w:hanging="284"/>
        <w:jc w:val="both"/>
        <w:rPr>
          <w:rFonts w:ascii="Trebuchet MS" w:hAnsi="Trebuchet MS" w:cs="Arial"/>
          <w:bCs/>
          <w:iCs/>
        </w:rPr>
      </w:pPr>
      <w:r>
        <w:rPr>
          <w:rFonts w:ascii="Trebuchet MS" w:hAnsi="Trebuchet MS" w:cs="Arial"/>
        </w:rPr>
        <w:t>ridicarea că</w:t>
      </w:r>
      <w:r w:rsidRPr="00871F41">
        <w:rPr>
          <w:rFonts w:ascii="Trebuchet MS" w:hAnsi="Trebuchet MS" w:cs="Arial"/>
        </w:rPr>
        <w:t>minelor existente la cota proiectata.</w:t>
      </w:r>
    </w:p>
    <w:p w:rsidR="00A740E8" w:rsidRPr="00871F41" w:rsidRDefault="00A740E8" w:rsidP="00A740E8">
      <w:pPr>
        <w:spacing w:after="0" w:line="360" w:lineRule="auto"/>
        <w:jc w:val="both"/>
        <w:rPr>
          <w:rFonts w:ascii="Trebuchet MS" w:hAnsi="Trebuchet MS" w:cs="Arial"/>
          <w:bCs/>
        </w:rPr>
      </w:pPr>
      <w:r w:rsidRPr="00871F41">
        <w:rPr>
          <w:rFonts w:ascii="Trebuchet MS" w:hAnsi="Trebuchet MS" w:cs="Arial"/>
          <w:color w:val="000000"/>
        </w:rPr>
        <w:t>Accesul la proprietăți se va realiza prin proiectarea de podețe  din tuburi de beton și podețe din e</w:t>
      </w:r>
      <w:r w:rsidR="00133A4F">
        <w:rPr>
          <w:rFonts w:ascii="Trebuchet MS" w:hAnsi="Trebuchet MS" w:cs="Arial"/>
          <w:color w:val="000000"/>
        </w:rPr>
        <w:t>lemente prefabricate din beton.</w:t>
      </w:r>
    </w:p>
    <w:p w:rsidR="00871F41" w:rsidRDefault="00133A4F" w:rsidP="00871F41">
      <w:pPr>
        <w:spacing w:after="0" w:line="360" w:lineRule="auto"/>
        <w:jc w:val="both"/>
        <w:rPr>
          <w:rFonts w:ascii="Arial" w:hAnsi="Arial" w:cs="Arial"/>
          <w:sz w:val="20"/>
          <w:szCs w:val="20"/>
        </w:rPr>
      </w:pPr>
      <w:r>
        <w:rPr>
          <w:rFonts w:ascii="Trebuchet MS" w:hAnsi="Trebuchet MS" w:cs="Arial"/>
        </w:rPr>
        <w:t>Î</w:t>
      </w:r>
      <w:r w:rsidR="00871F41" w:rsidRPr="00871F41">
        <w:rPr>
          <w:rFonts w:ascii="Trebuchet MS" w:hAnsi="Trebuchet MS" w:cs="Arial"/>
        </w:rPr>
        <w:t>n cadrul proiectului datorita faptului ca se vor realiza lucrări de reabilitare la partea carosabila si trotuare se impune ridicarea căminelor existente la cota proiectata</w:t>
      </w:r>
      <w:r w:rsidR="00871F41">
        <w:rPr>
          <w:rFonts w:ascii="Arial" w:hAnsi="Arial" w:cs="Arial"/>
          <w:sz w:val="20"/>
          <w:szCs w:val="20"/>
        </w:rPr>
        <w:t>.</w:t>
      </w:r>
    </w:p>
    <w:p w:rsidR="00871F41" w:rsidRPr="00871F41" w:rsidRDefault="00871F41" w:rsidP="00871F41">
      <w:pPr>
        <w:spacing w:after="0" w:line="360" w:lineRule="auto"/>
        <w:jc w:val="both"/>
        <w:rPr>
          <w:rFonts w:ascii="Trebuchet MS" w:hAnsi="Trebuchet MS" w:cs="Arial"/>
          <w:b/>
          <w:i/>
        </w:rPr>
      </w:pPr>
      <w:r w:rsidRPr="00871F41">
        <w:rPr>
          <w:rFonts w:ascii="Trebuchet MS" w:hAnsi="Trebuchet MS" w:cs="Arial"/>
          <w:b/>
          <w:i/>
        </w:rPr>
        <w:t>Marcaje si semnalizare</w:t>
      </w:r>
    </w:p>
    <w:p w:rsidR="00871F41" w:rsidRPr="00871F41" w:rsidRDefault="00871F41" w:rsidP="00871F41">
      <w:pPr>
        <w:pStyle w:val="Listparagraf"/>
        <w:numPr>
          <w:ilvl w:val="1"/>
          <w:numId w:val="43"/>
        </w:numPr>
        <w:spacing w:after="0" w:line="360" w:lineRule="auto"/>
        <w:ind w:left="284" w:hanging="284"/>
        <w:jc w:val="both"/>
        <w:rPr>
          <w:rFonts w:ascii="Trebuchet MS" w:hAnsi="Trebuchet MS" w:cs="Arial"/>
          <w:iCs/>
        </w:rPr>
      </w:pPr>
      <w:r w:rsidRPr="00871F41">
        <w:rPr>
          <w:rFonts w:ascii="Trebuchet MS" w:hAnsi="Trebuchet MS" w:cs="Arial"/>
          <w:iCs/>
        </w:rPr>
        <w:t>se va realiza marcaje orizontale și plantarea de indicatoare rutiere, în concordanta cu legislația în vigoare;</w:t>
      </w:r>
    </w:p>
    <w:p w:rsidR="00871F41" w:rsidRPr="00871F41" w:rsidRDefault="00871F41" w:rsidP="00871F41">
      <w:pPr>
        <w:pStyle w:val="Listparagraf"/>
        <w:numPr>
          <w:ilvl w:val="1"/>
          <w:numId w:val="43"/>
        </w:numPr>
        <w:spacing w:after="0" w:line="360" w:lineRule="auto"/>
        <w:ind w:left="284" w:hanging="284"/>
        <w:jc w:val="both"/>
        <w:rPr>
          <w:rFonts w:ascii="Trebuchet MS" w:hAnsi="Trebuchet MS" w:cs="Arial"/>
          <w:lang w:val="ro-RO"/>
        </w:rPr>
      </w:pPr>
      <w:r w:rsidRPr="00871F41">
        <w:rPr>
          <w:rFonts w:ascii="Trebuchet MS" w:hAnsi="Trebuchet MS" w:cs="Arial"/>
          <w:iCs/>
        </w:rPr>
        <w:t>trecerile de pietoni vor fi semnalizate atât prin indicatoare, cât și prin marcaje</w:t>
      </w:r>
      <w:r>
        <w:rPr>
          <w:rFonts w:ascii="Trebuchet MS" w:hAnsi="Trebuchet MS" w:cs="Arial"/>
          <w:iCs/>
        </w:rPr>
        <w:t>.</w:t>
      </w:r>
    </w:p>
    <w:p w:rsidR="00564170" w:rsidRPr="003B270E" w:rsidRDefault="00564170" w:rsidP="003B270E">
      <w:pPr>
        <w:autoSpaceDE w:val="0"/>
        <w:autoSpaceDN w:val="0"/>
        <w:adjustRightInd w:val="0"/>
        <w:spacing w:after="0" w:line="360" w:lineRule="auto"/>
        <w:jc w:val="both"/>
        <w:rPr>
          <w:rFonts w:ascii="Trebuchet MS" w:eastAsia="Calibri" w:hAnsi="Trebuchet MS" w:cs="Times New Roman"/>
        </w:rPr>
      </w:pPr>
      <w:r w:rsidRPr="003B270E">
        <w:rPr>
          <w:rFonts w:ascii="Trebuchet MS" w:eastAsia="Calibri" w:hAnsi="Trebuchet MS" w:cs="Times New Roman"/>
          <w:b/>
        </w:rPr>
        <w:t>b)</w:t>
      </w:r>
      <w:r w:rsidRPr="003B270E">
        <w:rPr>
          <w:rFonts w:ascii="Trebuchet MS" w:hAnsi="Trebuchet MS"/>
        </w:rPr>
        <w:t xml:space="preserve"> </w:t>
      </w:r>
      <w:r w:rsidRPr="003B270E">
        <w:rPr>
          <w:rFonts w:ascii="Trebuchet MS" w:eastAsia="Calibri" w:hAnsi="Trebuchet MS" w:cs="Times New Roman"/>
          <w:b/>
        </w:rPr>
        <w:t xml:space="preserve">cumularea cu alte proiecte </w:t>
      </w:r>
      <w:r w:rsidR="00975C55" w:rsidRPr="003B270E">
        <w:rPr>
          <w:rFonts w:ascii="Trebuchet MS" w:eastAsia="Calibri" w:hAnsi="Trebuchet MS" w:cs="Times New Roman"/>
        </w:rPr>
        <w:t>–</w:t>
      </w:r>
      <w:r w:rsidR="001B3ADB" w:rsidRPr="003B270E">
        <w:rPr>
          <w:rFonts w:ascii="Trebuchet MS" w:eastAsia="Calibri" w:hAnsi="Trebuchet MS" w:cs="Times New Roman"/>
        </w:rPr>
        <w:t xml:space="preserve"> </w:t>
      </w:r>
      <w:r w:rsidR="00E94872" w:rsidRPr="003B270E">
        <w:rPr>
          <w:rFonts w:ascii="Trebuchet MS" w:hAnsi="Trebuchet MS" w:cs="Times New Roman"/>
        </w:rPr>
        <w:t>posibil ca în perioada de realizare a proiectului să se desfășoare</w:t>
      </w:r>
      <w:r w:rsidR="00871F41">
        <w:rPr>
          <w:rFonts w:ascii="Trebuchet MS" w:hAnsi="Trebuchet MS" w:cs="Times New Roman"/>
        </w:rPr>
        <w:t xml:space="preserve"> și alte  lucrări </w:t>
      </w:r>
      <w:r w:rsidR="00E94872" w:rsidRPr="003B270E">
        <w:rPr>
          <w:rFonts w:ascii="Trebuchet MS" w:hAnsi="Trebuchet MS" w:cs="Times New Roman"/>
        </w:rPr>
        <w:t xml:space="preserve"> în zonă</w:t>
      </w:r>
      <w:r w:rsidRPr="003B270E">
        <w:rPr>
          <w:rFonts w:ascii="Trebuchet MS" w:eastAsia="Calibri" w:hAnsi="Trebuchet MS" w:cs="Times New Roman"/>
        </w:rPr>
        <w:t>;</w:t>
      </w:r>
    </w:p>
    <w:p w:rsidR="00A740E8" w:rsidRPr="00A740E8" w:rsidRDefault="00564170" w:rsidP="00133A4F">
      <w:pPr>
        <w:spacing w:after="0" w:line="360" w:lineRule="auto"/>
        <w:jc w:val="both"/>
        <w:rPr>
          <w:rFonts w:ascii="Trebuchet MS" w:hAnsi="Trebuchet MS" w:cs="Arial"/>
        </w:rPr>
      </w:pPr>
      <w:r w:rsidRPr="003B270E">
        <w:rPr>
          <w:rFonts w:ascii="Trebuchet MS" w:eastAsia="Calibri" w:hAnsi="Trebuchet MS" w:cs="Times New Roman"/>
          <w:b/>
        </w:rPr>
        <w:t>c)</w:t>
      </w:r>
      <w:r w:rsidRPr="003B270E">
        <w:rPr>
          <w:rFonts w:ascii="Trebuchet MS" w:eastAsia="Calibri" w:hAnsi="Trebuchet MS" w:cs="Times New Roman"/>
        </w:rPr>
        <w:t xml:space="preserve"> </w:t>
      </w:r>
      <w:r w:rsidRPr="003B270E">
        <w:rPr>
          <w:rFonts w:ascii="Trebuchet MS" w:hAnsi="Trebuchet MS"/>
          <w:b/>
        </w:rPr>
        <w:t>utilizarea resurselor naturale, în special a solului, a terenurilor, a apei și a biodiversității</w:t>
      </w:r>
      <w:r w:rsidRPr="003B270E">
        <w:rPr>
          <w:rFonts w:ascii="Trebuchet MS" w:hAnsi="Trebuchet MS"/>
        </w:rPr>
        <w:t xml:space="preserve"> </w:t>
      </w:r>
      <w:r w:rsidRPr="003B270E">
        <w:rPr>
          <w:rFonts w:ascii="Trebuchet MS" w:eastAsia="Calibri" w:hAnsi="Trebuchet MS" w:cs="Times New Roman"/>
        </w:rPr>
        <w:t>–</w:t>
      </w:r>
      <w:r w:rsidR="004C42DB" w:rsidRPr="003B270E">
        <w:rPr>
          <w:rFonts w:ascii="Trebuchet MS" w:eastAsia="Calibri" w:hAnsi="Trebuchet MS" w:cs="Times New Roman"/>
        </w:rPr>
        <w:t xml:space="preserve"> </w:t>
      </w:r>
      <w:r w:rsidR="008F00D4" w:rsidRPr="003B270E">
        <w:rPr>
          <w:rFonts w:ascii="Trebuchet MS" w:eastAsia="Calibri" w:hAnsi="Trebuchet MS" w:cs="Times New Roman"/>
        </w:rPr>
        <w:t xml:space="preserve">impact nesemnificativ, </w:t>
      </w:r>
      <w:r w:rsidR="00205767" w:rsidRPr="003B270E">
        <w:rPr>
          <w:rFonts w:ascii="Trebuchet MS" w:hAnsi="Trebuchet MS" w:cs="Times New Roman"/>
        </w:rPr>
        <w:t>sunt utilizate cantități relativ reduse de resurse naturale</w:t>
      </w:r>
      <w:r w:rsidRPr="003B270E">
        <w:rPr>
          <w:rFonts w:ascii="Trebuchet MS" w:eastAsia="Calibri" w:hAnsi="Trebuchet MS" w:cs="Times New Roman"/>
        </w:rPr>
        <w:t>;</w:t>
      </w:r>
      <w:r w:rsidR="00A740E8">
        <w:rPr>
          <w:rFonts w:ascii="Trebuchet MS" w:eastAsia="Calibri" w:hAnsi="Trebuchet MS" w:cs="Times New Roman"/>
        </w:rPr>
        <w:t xml:space="preserve"> </w:t>
      </w:r>
      <w:r w:rsidR="00A740E8" w:rsidRPr="00A740E8">
        <w:rPr>
          <w:rFonts w:ascii="Trebuchet MS" w:hAnsi="Trebuchet MS" w:cs="Arial"/>
        </w:rPr>
        <w:t>nu se vor realiza lucrări de doborâre a arborilor existenți</w:t>
      </w:r>
      <w:r w:rsidR="00A740E8">
        <w:rPr>
          <w:rFonts w:ascii="Trebuchet MS" w:hAnsi="Trebuchet MS" w:cs="Arial"/>
        </w:rPr>
        <w:t>,</w:t>
      </w:r>
      <w:r w:rsidR="00A740E8" w:rsidRPr="00A740E8">
        <w:rPr>
          <w:rFonts w:ascii="Trebuchet MS" w:hAnsi="Trebuchet MS" w:cs="Arial"/>
        </w:rPr>
        <w:t xml:space="preserve"> </w:t>
      </w:r>
      <w:r w:rsidR="00A740E8">
        <w:rPr>
          <w:rFonts w:ascii="Trebuchet MS" w:hAnsi="Trebuchet MS" w:cs="Arial"/>
        </w:rPr>
        <w:t>a</w:t>
      </w:r>
      <w:r w:rsidR="00A740E8" w:rsidRPr="00A740E8">
        <w:rPr>
          <w:rFonts w:ascii="Trebuchet MS" w:hAnsi="Trebuchet MS" w:cs="Arial"/>
        </w:rPr>
        <w:t>rbori existenți vor fi păstrați</w:t>
      </w:r>
      <w:r w:rsidR="00A740E8">
        <w:rPr>
          <w:rFonts w:ascii="Trebuchet MS" w:hAnsi="Trebuchet MS" w:cs="Arial"/>
        </w:rPr>
        <w:t xml:space="preserve"> ș</w:t>
      </w:r>
      <w:r w:rsidR="00A740E8" w:rsidRPr="00A740E8">
        <w:rPr>
          <w:rFonts w:ascii="Trebuchet MS" w:hAnsi="Trebuchet MS" w:cs="Arial"/>
        </w:rPr>
        <w:t>i se vor încadra</w:t>
      </w:r>
      <w:r w:rsidR="00A740E8">
        <w:rPr>
          <w:rFonts w:ascii="Trebuchet MS" w:hAnsi="Trebuchet MS" w:cs="Arial"/>
        </w:rPr>
        <w:t xml:space="preserve"> î</w:t>
      </w:r>
      <w:r w:rsidR="00A740E8" w:rsidRPr="00A740E8">
        <w:rPr>
          <w:rFonts w:ascii="Trebuchet MS" w:hAnsi="Trebuchet MS" w:cs="Arial"/>
        </w:rPr>
        <w:t xml:space="preserve">n suprafețele zonelor verzi cuprinse </w:t>
      </w:r>
      <w:r w:rsidR="00A740E8">
        <w:rPr>
          <w:rFonts w:ascii="Trebuchet MS" w:hAnsi="Trebuchet MS" w:cs="Arial"/>
        </w:rPr>
        <w:t>î</w:t>
      </w:r>
      <w:r w:rsidR="00A740E8" w:rsidRPr="00A740E8">
        <w:rPr>
          <w:rFonts w:ascii="Trebuchet MS" w:hAnsi="Trebuchet MS" w:cs="Arial"/>
        </w:rPr>
        <w:t>n cadrul proiectului.</w:t>
      </w:r>
    </w:p>
    <w:p w:rsidR="00205767" w:rsidRPr="003B270E" w:rsidRDefault="00564170" w:rsidP="003B270E">
      <w:pPr>
        <w:spacing w:after="0" w:line="360" w:lineRule="auto"/>
        <w:jc w:val="both"/>
        <w:rPr>
          <w:rFonts w:ascii="Trebuchet MS" w:hAnsi="Trebuchet MS" w:cs="Times New Roman"/>
        </w:rPr>
      </w:pPr>
      <w:r w:rsidRPr="003B270E">
        <w:rPr>
          <w:rFonts w:ascii="Trebuchet MS" w:eastAsia="Calibri" w:hAnsi="Trebuchet MS" w:cs="Times New Roman"/>
          <w:b/>
        </w:rPr>
        <w:t>d)</w:t>
      </w:r>
      <w:r w:rsidRPr="003B270E">
        <w:rPr>
          <w:rFonts w:ascii="Trebuchet MS" w:eastAsia="Calibri" w:hAnsi="Trebuchet MS" w:cs="Times New Roman"/>
        </w:rPr>
        <w:t xml:space="preserve"> </w:t>
      </w:r>
      <w:r w:rsidRPr="003B270E">
        <w:rPr>
          <w:rFonts w:ascii="Trebuchet MS" w:hAnsi="Trebuchet MS"/>
          <w:b/>
        </w:rPr>
        <w:t xml:space="preserve">cantitatea și tipurile de </w:t>
      </w:r>
      <w:r w:rsidR="00133A4F" w:rsidRPr="003B270E">
        <w:rPr>
          <w:rFonts w:ascii="Trebuchet MS" w:hAnsi="Trebuchet MS"/>
          <w:b/>
        </w:rPr>
        <w:t>deșeuri</w:t>
      </w:r>
      <w:r w:rsidRPr="003B270E">
        <w:rPr>
          <w:rFonts w:ascii="Trebuchet MS" w:hAnsi="Trebuchet MS"/>
          <w:b/>
        </w:rPr>
        <w:t xml:space="preserve"> generate/gestionate</w:t>
      </w:r>
      <w:r w:rsidRPr="003B270E">
        <w:rPr>
          <w:rFonts w:ascii="Trebuchet MS" w:eastAsia="Calibri" w:hAnsi="Trebuchet MS" w:cs="Times New Roman"/>
        </w:rPr>
        <w:t xml:space="preserve"> – </w:t>
      </w:r>
      <w:r w:rsidR="00205767" w:rsidRPr="003B270E">
        <w:rPr>
          <w:rFonts w:ascii="Trebuchet MS" w:eastAsia="Calibri" w:hAnsi="Trebuchet MS" w:cs="Times New Roman"/>
          <w:i/>
        </w:rPr>
        <w:t>î</w:t>
      </w:r>
      <w:r w:rsidR="00205767" w:rsidRPr="003B270E">
        <w:rPr>
          <w:rFonts w:ascii="Trebuchet MS" w:hAnsi="Trebuchet MS" w:cs="Times New Roman"/>
          <w:i/>
        </w:rPr>
        <w:t>n perioada de execuție:</w:t>
      </w:r>
      <w:r w:rsidR="00205767" w:rsidRPr="003B270E">
        <w:rPr>
          <w:rFonts w:ascii="Trebuchet MS" w:hAnsi="Trebuchet MS" w:cs="Times New Roman"/>
        </w:rPr>
        <w:t xml:space="preserve">  se pot forma deșeuri din ambalaje, deșeuri de lemn din cofraje, deșeuri de plastic, fier de la cofraje, hârtie (saci materiale) etc., care vor fi valorificate prin societăți autorizate. </w:t>
      </w:r>
    </w:p>
    <w:p w:rsidR="00205767" w:rsidRPr="003B270E" w:rsidRDefault="00205767" w:rsidP="003B270E">
      <w:pPr>
        <w:spacing w:after="0" w:line="360" w:lineRule="auto"/>
        <w:jc w:val="both"/>
        <w:rPr>
          <w:rFonts w:ascii="Trebuchet MS" w:hAnsi="Trebuchet MS" w:cs="Times New Roman"/>
          <w:i/>
        </w:rPr>
      </w:pPr>
      <w:r w:rsidRPr="003B270E">
        <w:rPr>
          <w:rFonts w:ascii="Trebuchet MS" w:hAnsi="Trebuchet MS" w:cs="Times New Roman"/>
          <w:i/>
        </w:rPr>
        <w:t xml:space="preserve">Organizarea de șantier: </w:t>
      </w:r>
    </w:p>
    <w:p w:rsidR="00205767" w:rsidRPr="003B270E" w:rsidRDefault="00205767" w:rsidP="003B270E">
      <w:pPr>
        <w:spacing w:after="0" w:line="360" w:lineRule="auto"/>
        <w:jc w:val="both"/>
        <w:rPr>
          <w:rFonts w:ascii="Trebuchet MS" w:hAnsi="Trebuchet MS" w:cs="Times New Roman"/>
        </w:rPr>
      </w:pPr>
      <w:r w:rsidRPr="003B270E">
        <w:rPr>
          <w:rFonts w:ascii="Trebuchet MS" w:hAnsi="Trebuchet MS" w:cs="Times New Roman"/>
        </w:rPr>
        <w:t xml:space="preserve">Fiecare categorie de deșeu va fi colectată separat, în recipient adecvat și va fi predat spre eliminare/valorificare unui operator autorizat. </w:t>
      </w:r>
    </w:p>
    <w:p w:rsidR="00205767" w:rsidRPr="003B270E" w:rsidRDefault="00205767" w:rsidP="003B270E">
      <w:pPr>
        <w:spacing w:after="0" w:line="360" w:lineRule="auto"/>
        <w:jc w:val="both"/>
        <w:rPr>
          <w:rFonts w:ascii="Trebuchet MS" w:hAnsi="Trebuchet MS" w:cs="Times New Roman"/>
        </w:rPr>
      </w:pPr>
      <w:r w:rsidRPr="003B270E">
        <w:rPr>
          <w:rFonts w:ascii="Trebuchet MS" w:hAnsi="Trebuchet MS" w:cs="Times New Roman"/>
        </w:rPr>
        <w:t xml:space="preserve">Pentru etapa de realizare a proiectului se va întocmi și aplica un Plan de gestionare a deșeurilor. Acesta va ține cont inclusiv de următoarele aspecte: </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 xml:space="preserve">nu se vor forma stocuri de deșeuri în zona șantierului; </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 xml:space="preserve">deșeurile de pământ și pietre rezultate din amenajarea terenului vor fi reutilizate pe cât posibil; surplusul va fi încărcat direct în mijloace de transport și eliminate / valorificate în locații autorizate; </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toate deșeurile vor fi colectate pe categorii, fără a se amesteca. Fiecare categorie de deșeu va fi preluată de un operator autorizat, cu respectarea cerințelor legale. se va asigura trasabilitatea deșeurilor;</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 xml:space="preserve">existenţa unui registru de evidenţa deşeurilor pe şantier; </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 xml:space="preserve">asigurarea spaţiilor necesare şi dotarea acestora cu containere diferite pentru colectarea separată a deşeurilor pe cel puţin patru tipuri, în funcţie de tipul de deşeuri generate pe </w:t>
      </w:r>
      <w:r w:rsidRPr="003B270E">
        <w:rPr>
          <w:rFonts w:ascii="Trebuchet MS" w:hAnsi="Trebuchet MS" w:cs="Times New Roman"/>
        </w:rPr>
        <w:lastRenderedPageBreak/>
        <w:t xml:space="preserve">şantier: metal, deşeuri care pot fi concasate (beton, cărămida, BCA, ceramică etc), deşeuri de ambalaje (carton, plastic - folie polietilină, PET etc.), deşeuri mixte, etc.; </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 xml:space="preserve">deşeurile sortate vor fi preluate de către firme de reciclare autorizate, în vederea reciclării materiale; </w:t>
      </w:r>
    </w:p>
    <w:p w:rsidR="00205767" w:rsidRPr="003B270E" w:rsidRDefault="00205767" w:rsidP="003B270E">
      <w:pPr>
        <w:numPr>
          <w:ilvl w:val="0"/>
          <w:numId w:val="28"/>
        </w:numPr>
        <w:spacing w:after="0" w:line="360" w:lineRule="auto"/>
        <w:jc w:val="both"/>
        <w:rPr>
          <w:rFonts w:ascii="Trebuchet MS" w:hAnsi="Trebuchet MS" w:cs="Times New Roman"/>
        </w:rPr>
      </w:pPr>
      <w:r w:rsidRPr="003B270E">
        <w:rPr>
          <w:rFonts w:ascii="Trebuchet MS" w:hAnsi="Trebuchet MS" w:cs="Times New Roman"/>
        </w:rPr>
        <w:t xml:space="preserve">este interzisă incinerarea cu sau fără recuperare de energie a </w:t>
      </w:r>
      <w:r w:rsidR="00E72D42" w:rsidRPr="003B270E">
        <w:rPr>
          <w:rFonts w:ascii="Trebuchet MS" w:hAnsi="Trebuchet MS" w:cs="Times New Roman"/>
        </w:rPr>
        <w:t>deșeurilor</w:t>
      </w:r>
      <w:r w:rsidRPr="003B270E">
        <w:rPr>
          <w:rFonts w:ascii="Trebuchet MS" w:hAnsi="Trebuchet MS" w:cs="Times New Roman"/>
        </w:rPr>
        <w:t xml:space="preserve"> generate pe şantier.</w:t>
      </w:r>
    </w:p>
    <w:p w:rsidR="00564170" w:rsidRPr="003B270E" w:rsidRDefault="00205767" w:rsidP="003B270E">
      <w:pPr>
        <w:autoSpaceDE w:val="0"/>
        <w:autoSpaceDN w:val="0"/>
        <w:adjustRightInd w:val="0"/>
        <w:spacing w:after="0" w:line="360" w:lineRule="auto"/>
        <w:jc w:val="both"/>
        <w:rPr>
          <w:rFonts w:ascii="Trebuchet MS" w:eastAsia="Calibri" w:hAnsi="Trebuchet MS" w:cs="Times New Roman"/>
        </w:rPr>
      </w:pPr>
      <w:r w:rsidRPr="003B270E">
        <w:rPr>
          <w:rFonts w:ascii="Trebuchet MS" w:hAnsi="Trebuchet MS" w:cs="Times New Roman"/>
          <w:i/>
        </w:rPr>
        <w:t xml:space="preserve">În perioada de funcționare: </w:t>
      </w:r>
      <w:r w:rsidRPr="003B270E">
        <w:rPr>
          <w:rFonts w:ascii="Trebuchet MS" w:hAnsi="Trebuchet MS" w:cs="Times New Roman"/>
        </w:rPr>
        <w:t>nu este cazul.</w:t>
      </w:r>
    </w:p>
    <w:p w:rsidR="00564170" w:rsidRPr="003B270E" w:rsidRDefault="00564170" w:rsidP="003B270E">
      <w:pPr>
        <w:spacing w:after="0" w:line="360" w:lineRule="auto"/>
        <w:jc w:val="both"/>
        <w:rPr>
          <w:rFonts w:ascii="Trebuchet MS" w:eastAsia="Calibri" w:hAnsi="Trebuchet MS" w:cs="Times New Roman"/>
        </w:rPr>
      </w:pPr>
      <w:r w:rsidRPr="003B270E">
        <w:rPr>
          <w:rFonts w:ascii="Trebuchet MS" w:eastAsia="Calibri" w:hAnsi="Trebuchet MS" w:cs="Times New Roman"/>
          <w:b/>
        </w:rPr>
        <w:t>e)</w:t>
      </w:r>
      <w:r w:rsidRPr="003B270E">
        <w:rPr>
          <w:rFonts w:ascii="Trebuchet MS" w:eastAsia="Calibri" w:hAnsi="Trebuchet MS" w:cs="Times New Roman"/>
        </w:rPr>
        <w:t xml:space="preserve"> </w:t>
      </w:r>
      <w:r w:rsidRPr="003B270E">
        <w:rPr>
          <w:rFonts w:ascii="Trebuchet MS" w:hAnsi="Trebuchet MS"/>
          <w:b/>
        </w:rPr>
        <w:t>emisiile poluante, inclusiv zgomotul și alte surse de disconfort</w:t>
      </w:r>
      <w:r w:rsidRPr="003B270E">
        <w:rPr>
          <w:rFonts w:ascii="Trebuchet MS" w:eastAsia="Calibri" w:hAnsi="Trebuchet MS" w:cs="Times New Roman"/>
        </w:rPr>
        <w:t xml:space="preserve"> – pe perioada execuției lucrărilor - emisiile generate sunt: zgomot, pulberi în susp</w:t>
      </w:r>
      <w:r w:rsidR="00205767" w:rsidRPr="003B270E">
        <w:rPr>
          <w:rFonts w:ascii="Trebuchet MS" w:eastAsia="Calibri" w:hAnsi="Trebuchet MS" w:cs="Times New Roman"/>
        </w:rPr>
        <w:t xml:space="preserve">ensie, cu impact nesemnificativ. </w:t>
      </w:r>
      <w:r w:rsidRPr="003B270E">
        <w:rPr>
          <w:rFonts w:ascii="Trebuchet MS" w:eastAsia="Calibri" w:hAnsi="Trebuchet MS" w:cs="Times New Roman"/>
        </w:rPr>
        <w:t xml:space="preserve"> </w:t>
      </w:r>
      <w:r w:rsidR="00205767" w:rsidRPr="003B270E">
        <w:rPr>
          <w:rFonts w:ascii="Trebuchet MS" w:hAnsi="Trebuchet MS" w:cs="Times New Roman"/>
        </w:rPr>
        <w:t>Impactul va fi reversibil. În conformitate cu prevederile Ordinului MS nr. 119/2014 pentru aprobarea Normelor de igienă și sănătate publică privind mediul de viață al populației, cu modificările și completările ulterioare, în teritoriile protejate - zonele locuite - vor fi asigurate și respectate valorile limită ale indicatorilor de zgomot</w:t>
      </w:r>
      <w:r w:rsidRPr="003B270E">
        <w:rPr>
          <w:rFonts w:ascii="Trebuchet MS" w:eastAsia="Calibri" w:hAnsi="Trebuchet MS" w:cs="Times New Roman"/>
        </w:rPr>
        <w:t xml:space="preserve">; </w:t>
      </w:r>
    </w:p>
    <w:p w:rsidR="00564170" w:rsidRPr="003B270E" w:rsidRDefault="00564170" w:rsidP="003B270E">
      <w:pPr>
        <w:autoSpaceDE w:val="0"/>
        <w:autoSpaceDN w:val="0"/>
        <w:adjustRightInd w:val="0"/>
        <w:spacing w:after="0" w:line="360" w:lineRule="auto"/>
        <w:jc w:val="both"/>
        <w:rPr>
          <w:rFonts w:ascii="Trebuchet MS" w:eastAsia="Calibri" w:hAnsi="Trebuchet MS" w:cs="Times New Roman"/>
        </w:rPr>
      </w:pPr>
      <w:r w:rsidRPr="003B270E">
        <w:rPr>
          <w:rFonts w:ascii="Trebuchet MS" w:eastAsia="Calibri" w:hAnsi="Trebuchet MS" w:cs="Times New Roman"/>
          <w:b/>
        </w:rPr>
        <w:t>f)</w:t>
      </w:r>
      <w:r w:rsidRPr="003B270E">
        <w:rPr>
          <w:rFonts w:ascii="Trebuchet MS" w:eastAsia="Calibri" w:hAnsi="Trebuchet MS" w:cs="Times New Roman"/>
        </w:rPr>
        <w:t xml:space="preserve"> </w:t>
      </w:r>
      <w:r w:rsidRPr="003B270E">
        <w:rPr>
          <w:rFonts w:ascii="Trebuchet MS" w:hAnsi="Trebuchet MS"/>
          <w:b/>
        </w:rPr>
        <w:t xml:space="preserve">riscurile de accidente majore și /sau dezastre relevante pentru proiect, inclusiv cele cauzate de schimbările climatice </w:t>
      </w:r>
      <w:r w:rsidRPr="003B270E">
        <w:rPr>
          <w:rFonts w:ascii="Trebuchet MS" w:eastAsia="Calibri" w:hAnsi="Trebuchet MS" w:cs="Times New Roman"/>
        </w:rPr>
        <w:t xml:space="preserve">– nu este cazul, cu condiția respectării normelor de </w:t>
      </w:r>
      <w:r w:rsidR="00FD0DF4" w:rsidRPr="003B270E">
        <w:rPr>
          <w:rFonts w:ascii="Trebuchet MS" w:eastAsia="Calibri" w:hAnsi="Trebuchet MS" w:cs="Times New Roman"/>
        </w:rPr>
        <w:t>protecția</w:t>
      </w:r>
      <w:r w:rsidRPr="003B270E">
        <w:rPr>
          <w:rFonts w:ascii="Trebuchet MS" w:eastAsia="Calibri" w:hAnsi="Trebuchet MS" w:cs="Times New Roman"/>
        </w:rPr>
        <w:t xml:space="preserve"> muncii, normativele tehnice de proiectare și execuție, precum și normativele P.S.I., în vigoare;</w:t>
      </w:r>
    </w:p>
    <w:p w:rsidR="00205767" w:rsidRPr="003B270E" w:rsidRDefault="00564170" w:rsidP="003B270E">
      <w:pPr>
        <w:spacing w:after="0" w:line="360" w:lineRule="auto"/>
        <w:jc w:val="both"/>
        <w:rPr>
          <w:rFonts w:ascii="Trebuchet MS" w:hAnsi="Trebuchet MS" w:cs="Times New Roman"/>
        </w:rPr>
      </w:pPr>
      <w:r w:rsidRPr="003B270E">
        <w:rPr>
          <w:rFonts w:ascii="Trebuchet MS" w:eastAsia="Calibri" w:hAnsi="Trebuchet MS" w:cs="Times New Roman"/>
          <w:b/>
        </w:rPr>
        <w:t xml:space="preserve">g) riscurile pentru sănătatea umană </w:t>
      </w:r>
      <w:r w:rsidRPr="003B270E">
        <w:rPr>
          <w:rFonts w:ascii="Trebuchet MS" w:eastAsia="Calibri" w:hAnsi="Trebuchet MS" w:cs="Times New Roman"/>
        </w:rPr>
        <w:t xml:space="preserve">– </w:t>
      </w:r>
      <w:r w:rsidR="00975C55" w:rsidRPr="003B270E">
        <w:rPr>
          <w:rFonts w:ascii="Trebuchet MS" w:eastAsia="Calibri" w:hAnsi="Trebuchet MS" w:cs="Times New Roman"/>
        </w:rPr>
        <w:t xml:space="preserve"> </w:t>
      </w:r>
      <w:r w:rsidR="00205767" w:rsidRPr="003B270E">
        <w:rPr>
          <w:rFonts w:ascii="Trebuchet MS" w:eastAsia="Calibri" w:hAnsi="Trebuchet MS" w:cs="Times New Roman"/>
        </w:rPr>
        <w:t>s</w:t>
      </w:r>
      <w:r w:rsidR="00205767" w:rsidRPr="003B270E">
        <w:rPr>
          <w:rFonts w:ascii="Trebuchet MS" w:hAnsi="Trebuchet MS" w:cs="Times New Roman"/>
        </w:rPr>
        <w:t xml:space="preserve">ursele potențiale de impact asupra așezărilor umane sunt: </w:t>
      </w:r>
    </w:p>
    <w:p w:rsidR="00205767" w:rsidRPr="003B270E" w:rsidRDefault="00205767" w:rsidP="003B270E">
      <w:pPr>
        <w:numPr>
          <w:ilvl w:val="0"/>
          <w:numId w:val="29"/>
        </w:numPr>
        <w:spacing w:after="0" w:line="360" w:lineRule="auto"/>
        <w:ind w:left="426" w:hanging="426"/>
        <w:jc w:val="both"/>
        <w:rPr>
          <w:rFonts w:ascii="Trebuchet MS" w:hAnsi="Trebuchet MS" w:cs="Times New Roman"/>
        </w:rPr>
      </w:pPr>
      <w:r w:rsidRPr="003B270E">
        <w:rPr>
          <w:rFonts w:ascii="Trebuchet MS" w:hAnsi="Trebuchet MS" w:cs="Times New Roman"/>
        </w:rPr>
        <w:t xml:space="preserve">aglomerări ale traficului, ceea ce generează praf, zgomot, emisii. </w:t>
      </w:r>
    </w:p>
    <w:p w:rsidR="00205767" w:rsidRPr="003B270E" w:rsidRDefault="00205767" w:rsidP="003B270E">
      <w:pPr>
        <w:numPr>
          <w:ilvl w:val="0"/>
          <w:numId w:val="29"/>
        </w:numPr>
        <w:spacing w:after="0" w:line="360" w:lineRule="auto"/>
        <w:ind w:left="426" w:hanging="426"/>
        <w:jc w:val="both"/>
        <w:rPr>
          <w:rFonts w:ascii="Trebuchet MS" w:hAnsi="Trebuchet MS" w:cs="Times New Roman"/>
        </w:rPr>
      </w:pPr>
      <w:r w:rsidRPr="003B270E">
        <w:rPr>
          <w:rFonts w:ascii="Trebuchet MS" w:hAnsi="Trebuchet MS" w:cs="Times New Roman"/>
        </w:rPr>
        <w:t>depozitarea necontrolată a deșeurilor rezultate din construcții, poate genera un impact estetic negativ, poluarea potențială a aerului și a solului.</w:t>
      </w:r>
    </w:p>
    <w:p w:rsidR="00205767" w:rsidRPr="003B270E" w:rsidRDefault="00205767" w:rsidP="003B270E">
      <w:pPr>
        <w:spacing w:after="0" w:line="360" w:lineRule="auto"/>
        <w:jc w:val="both"/>
        <w:rPr>
          <w:rFonts w:ascii="Trebuchet MS" w:hAnsi="Trebuchet MS" w:cs="Times New Roman"/>
          <w:i/>
        </w:rPr>
      </w:pPr>
      <w:r w:rsidRPr="003B270E">
        <w:rPr>
          <w:rFonts w:ascii="Trebuchet MS" w:hAnsi="Trebuchet MS" w:cs="Times New Roman"/>
          <w:i/>
        </w:rPr>
        <w:t xml:space="preserve">Măsuri de prevenire pentru protecția așezărilor umane și a altor obiective de interes public: </w:t>
      </w:r>
    </w:p>
    <w:p w:rsidR="00205767" w:rsidRPr="003B270E" w:rsidRDefault="00205767" w:rsidP="003B270E">
      <w:pPr>
        <w:numPr>
          <w:ilvl w:val="0"/>
          <w:numId w:val="30"/>
        </w:numPr>
        <w:spacing w:after="0" w:line="360" w:lineRule="auto"/>
        <w:ind w:left="426" w:hanging="426"/>
        <w:jc w:val="both"/>
        <w:rPr>
          <w:rFonts w:ascii="Trebuchet MS" w:hAnsi="Trebuchet MS" w:cs="Times New Roman"/>
        </w:rPr>
      </w:pPr>
      <w:r w:rsidRPr="003B270E">
        <w:rPr>
          <w:rFonts w:ascii="Trebuchet MS" w:hAnsi="Trebuchet MS" w:cs="Times New Roman"/>
        </w:rPr>
        <w:t>ecranarea zonelor de lucru prin instalarea de panouri protectoare şi/sau plasă densă (unde este posibil),</w:t>
      </w:r>
    </w:p>
    <w:p w:rsidR="00205767" w:rsidRPr="003B270E" w:rsidRDefault="00205767" w:rsidP="003B270E">
      <w:pPr>
        <w:numPr>
          <w:ilvl w:val="0"/>
          <w:numId w:val="30"/>
        </w:numPr>
        <w:spacing w:after="0" w:line="360" w:lineRule="auto"/>
        <w:ind w:left="426" w:hanging="426"/>
        <w:jc w:val="both"/>
        <w:rPr>
          <w:rFonts w:ascii="Trebuchet MS" w:hAnsi="Trebuchet MS" w:cs="Times New Roman"/>
        </w:rPr>
      </w:pPr>
      <w:r w:rsidRPr="003B270E">
        <w:rPr>
          <w:rFonts w:ascii="Trebuchet MS" w:hAnsi="Trebuchet MS" w:cs="Times New Roman"/>
        </w:rPr>
        <w:t>împrejmuirea șantierului pentru a se demarca perimetrele ce intră în responsabilitatea constructorului, după caz;</w:t>
      </w:r>
    </w:p>
    <w:p w:rsidR="00205767" w:rsidRPr="003B270E" w:rsidRDefault="00205767" w:rsidP="003B270E">
      <w:pPr>
        <w:numPr>
          <w:ilvl w:val="0"/>
          <w:numId w:val="30"/>
        </w:numPr>
        <w:spacing w:after="0" w:line="360" w:lineRule="auto"/>
        <w:ind w:left="426" w:hanging="426"/>
        <w:jc w:val="both"/>
        <w:rPr>
          <w:rFonts w:ascii="Trebuchet MS" w:hAnsi="Trebuchet MS" w:cs="Times New Roman"/>
        </w:rPr>
      </w:pPr>
      <w:r w:rsidRPr="003B270E">
        <w:rPr>
          <w:rFonts w:ascii="Trebuchet MS" w:hAnsi="Trebuchet MS" w:cs="Times New Roman"/>
        </w:rPr>
        <w:t xml:space="preserve">înaintea părăsirii incintei vehiculele ce transportă deșeuri din construcții vor fi curățate pentru a se evita murdărirea arterei de circulație cu reziduuri din șantier; </w:t>
      </w:r>
    </w:p>
    <w:p w:rsidR="00205767" w:rsidRPr="003B270E" w:rsidRDefault="00205767" w:rsidP="003B270E">
      <w:pPr>
        <w:numPr>
          <w:ilvl w:val="0"/>
          <w:numId w:val="30"/>
        </w:numPr>
        <w:spacing w:after="0" w:line="360" w:lineRule="auto"/>
        <w:ind w:left="426" w:hanging="426"/>
        <w:jc w:val="both"/>
        <w:rPr>
          <w:rFonts w:ascii="Trebuchet MS" w:hAnsi="Trebuchet MS" w:cs="Times New Roman"/>
        </w:rPr>
      </w:pPr>
      <w:r w:rsidRPr="003B270E">
        <w:rPr>
          <w:rFonts w:ascii="Trebuchet MS" w:hAnsi="Trebuchet MS" w:cs="Times New Roman"/>
        </w:rPr>
        <w:t xml:space="preserve">gestionarea corespunzătoare/ eficientă a deșeurilor din construcții pentru a nu periclita starea de sănătate a populației și a nu crea disconfort prin aspectul dezagreabil al acestora; </w:t>
      </w:r>
    </w:p>
    <w:p w:rsidR="00205767" w:rsidRPr="003B270E" w:rsidRDefault="00205767" w:rsidP="003B270E">
      <w:pPr>
        <w:numPr>
          <w:ilvl w:val="0"/>
          <w:numId w:val="30"/>
        </w:numPr>
        <w:spacing w:after="0" w:line="360" w:lineRule="auto"/>
        <w:ind w:left="426" w:hanging="426"/>
        <w:jc w:val="both"/>
        <w:rPr>
          <w:rFonts w:ascii="Trebuchet MS" w:hAnsi="Trebuchet MS" w:cs="Times New Roman"/>
        </w:rPr>
      </w:pPr>
      <w:r w:rsidRPr="003B270E">
        <w:rPr>
          <w:rFonts w:ascii="Trebuchet MS" w:hAnsi="Trebuchet MS" w:cs="Times New Roman"/>
        </w:rPr>
        <w:t xml:space="preserve">predarea deșeurilor din construcții se va face pe bază de contract, către operatori autorizați pentru valorificarea/ eliminarea finală; </w:t>
      </w:r>
    </w:p>
    <w:p w:rsidR="00205767" w:rsidRPr="003B270E" w:rsidRDefault="00205767" w:rsidP="003B270E">
      <w:pPr>
        <w:numPr>
          <w:ilvl w:val="0"/>
          <w:numId w:val="30"/>
        </w:numPr>
        <w:spacing w:after="0" w:line="360" w:lineRule="auto"/>
        <w:ind w:left="426" w:hanging="426"/>
        <w:jc w:val="both"/>
        <w:rPr>
          <w:rFonts w:ascii="Trebuchet MS" w:hAnsi="Trebuchet MS" w:cs="Times New Roman"/>
        </w:rPr>
      </w:pPr>
      <w:r w:rsidRPr="003B270E">
        <w:rPr>
          <w:rFonts w:ascii="Trebuchet MS" w:hAnsi="Trebuchet MS" w:cs="Times New Roman"/>
        </w:rPr>
        <w:t xml:space="preserve">utilizarea măsurilor de control a traficului, inclusiv scăderea vitezei, restricționarea şi controlul accesului vehiculelor în </w:t>
      </w:r>
      <w:r w:rsidR="00E72D42" w:rsidRPr="003B270E">
        <w:rPr>
          <w:rFonts w:ascii="Trebuchet MS" w:hAnsi="Trebuchet MS" w:cs="Times New Roman"/>
        </w:rPr>
        <w:t>șantier</w:t>
      </w:r>
      <w:r w:rsidRPr="003B270E">
        <w:rPr>
          <w:rFonts w:ascii="Trebuchet MS" w:hAnsi="Trebuchet MS" w:cs="Times New Roman"/>
        </w:rPr>
        <w:t>.</w:t>
      </w:r>
    </w:p>
    <w:p w:rsidR="00133A4F" w:rsidRDefault="00133A4F" w:rsidP="003B270E">
      <w:pPr>
        <w:spacing w:after="0" w:line="360" w:lineRule="auto"/>
        <w:rPr>
          <w:rFonts w:ascii="Trebuchet MS" w:eastAsia="Calibri" w:hAnsi="Trebuchet MS" w:cs="Times New Roman"/>
          <w:b/>
          <w:bCs/>
        </w:rPr>
      </w:pPr>
    </w:p>
    <w:p w:rsidR="00133A4F" w:rsidRDefault="00133A4F" w:rsidP="003B270E">
      <w:pPr>
        <w:spacing w:after="0" w:line="360" w:lineRule="auto"/>
        <w:rPr>
          <w:rFonts w:ascii="Trebuchet MS" w:eastAsia="Calibri" w:hAnsi="Trebuchet MS" w:cs="Times New Roman"/>
          <w:b/>
          <w:bCs/>
        </w:rPr>
      </w:pPr>
    </w:p>
    <w:p w:rsidR="00133A4F" w:rsidRDefault="00133A4F" w:rsidP="003B270E">
      <w:pPr>
        <w:spacing w:after="0" w:line="360" w:lineRule="auto"/>
        <w:rPr>
          <w:rFonts w:ascii="Trebuchet MS" w:eastAsia="Calibri" w:hAnsi="Trebuchet MS" w:cs="Times New Roman"/>
          <w:b/>
          <w:bCs/>
        </w:rPr>
      </w:pPr>
    </w:p>
    <w:p w:rsidR="00564170" w:rsidRPr="003B270E" w:rsidRDefault="00564170" w:rsidP="003B270E">
      <w:pPr>
        <w:spacing w:after="0" w:line="360" w:lineRule="auto"/>
        <w:rPr>
          <w:rFonts w:ascii="Trebuchet MS" w:eastAsia="Calibri" w:hAnsi="Trebuchet MS" w:cs="Times New Roman"/>
          <w:b/>
          <w:bCs/>
        </w:rPr>
      </w:pPr>
      <w:r w:rsidRPr="003B270E">
        <w:rPr>
          <w:rFonts w:ascii="Trebuchet MS" w:eastAsia="Calibri" w:hAnsi="Trebuchet MS" w:cs="Times New Roman"/>
          <w:b/>
          <w:bCs/>
        </w:rPr>
        <w:lastRenderedPageBreak/>
        <w:t>2. Amplasarea proiectelor</w:t>
      </w:r>
      <w:r w:rsidR="00A3723C" w:rsidRPr="003B270E">
        <w:rPr>
          <w:rFonts w:ascii="Trebuchet MS" w:eastAsia="Calibri" w:hAnsi="Trebuchet MS" w:cs="Times New Roman"/>
          <w:b/>
          <w:bCs/>
        </w:rPr>
        <w:t>:</w:t>
      </w:r>
    </w:p>
    <w:p w:rsidR="00564170" w:rsidRPr="003B270E" w:rsidRDefault="00564170" w:rsidP="003B270E">
      <w:pPr>
        <w:autoSpaceDE w:val="0"/>
        <w:autoSpaceDN w:val="0"/>
        <w:adjustRightInd w:val="0"/>
        <w:spacing w:after="0" w:line="360" w:lineRule="auto"/>
        <w:jc w:val="both"/>
        <w:rPr>
          <w:rFonts w:ascii="Trebuchet MS" w:eastAsia="Calibri" w:hAnsi="Trebuchet MS" w:cs="Times New Roman"/>
        </w:rPr>
      </w:pPr>
      <w:r w:rsidRPr="003B270E">
        <w:rPr>
          <w:rFonts w:ascii="Trebuchet MS" w:eastAsia="Calibri" w:hAnsi="Trebuchet MS" w:cs="Times New Roman"/>
          <w:b/>
        </w:rPr>
        <w:t>a) utilizarea actuală și aprobată a terenurilor</w:t>
      </w:r>
      <w:r w:rsidR="00975C55" w:rsidRPr="003B270E">
        <w:rPr>
          <w:rFonts w:ascii="Trebuchet MS" w:eastAsia="Calibri" w:hAnsi="Trebuchet MS" w:cs="Times New Roman"/>
        </w:rPr>
        <w:t xml:space="preserve"> – </w:t>
      </w:r>
      <w:r w:rsidR="00205767" w:rsidRPr="003B270E">
        <w:rPr>
          <w:rFonts w:ascii="Trebuchet MS" w:hAnsi="Trebuchet MS" w:cs="Times New Roman"/>
        </w:rPr>
        <w:t xml:space="preserve">teren </w:t>
      </w:r>
      <w:r w:rsidR="00E72D42">
        <w:rPr>
          <w:rFonts w:ascii="Trebuchet MS" w:hAnsi="Trebuchet MS" w:cs="Times New Roman"/>
        </w:rPr>
        <w:t>înscris în domeniul public al orașului Copșa Mică</w:t>
      </w:r>
      <w:r w:rsidR="00B30209" w:rsidRPr="003B270E">
        <w:rPr>
          <w:rFonts w:ascii="Trebuchet MS" w:hAnsi="Trebuchet MS" w:cs="Times New Roman"/>
        </w:rPr>
        <w:t xml:space="preserve"> -stradă</w:t>
      </w:r>
      <w:r w:rsidR="00205767" w:rsidRPr="003B270E">
        <w:rPr>
          <w:rFonts w:ascii="Trebuchet MS" w:hAnsi="Trebuchet MS" w:cs="Times New Roman"/>
        </w:rPr>
        <w:t xml:space="preserve">, situat în intravilanul </w:t>
      </w:r>
      <w:r w:rsidR="00E72D42">
        <w:rPr>
          <w:rFonts w:ascii="Trebuchet MS" w:hAnsi="Trebuchet MS" w:cs="Times New Roman"/>
        </w:rPr>
        <w:t>orașului Copșa Mică</w:t>
      </w:r>
      <w:r w:rsidR="00205767" w:rsidRPr="003B270E">
        <w:rPr>
          <w:rFonts w:ascii="Trebuchet MS" w:hAnsi="Trebuchet MS" w:cs="Times New Roman"/>
        </w:rPr>
        <w:t xml:space="preserve">, conform certificatului de urbanism emis de Primăria </w:t>
      </w:r>
      <w:r w:rsidR="00E72D42">
        <w:rPr>
          <w:rFonts w:ascii="Trebuchet MS" w:hAnsi="Trebuchet MS" w:cs="Times New Roman"/>
        </w:rPr>
        <w:t>orașului Copșa Mică</w:t>
      </w:r>
      <w:r w:rsidR="008F00D4" w:rsidRPr="003B270E">
        <w:rPr>
          <w:rFonts w:ascii="Trebuchet MS" w:eastAsia="Calibri" w:hAnsi="Trebuchet MS" w:cs="Times New Roman"/>
        </w:rPr>
        <w:t>;</w:t>
      </w:r>
    </w:p>
    <w:p w:rsidR="00564170" w:rsidRPr="003B270E" w:rsidRDefault="00564170" w:rsidP="003B270E">
      <w:pPr>
        <w:autoSpaceDE w:val="0"/>
        <w:autoSpaceDN w:val="0"/>
        <w:adjustRightInd w:val="0"/>
        <w:spacing w:after="0" w:line="360" w:lineRule="auto"/>
        <w:jc w:val="both"/>
        <w:rPr>
          <w:rFonts w:ascii="Trebuchet MS" w:eastAsia="Calibri" w:hAnsi="Trebuchet MS" w:cs="Times New Roman"/>
        </w:rPr>
      </w:pPr>
      <w:r w:rsidRPr="003B270E">
        <w:rPr>
          <w:rFonts w:ascii="Trebuchet MS" w:hAnsi="Trebuchet MS"/>
          <w:b/>
        </w:rPr>
        <w:t>b) bogăția, disponibilitatea, calitatea și capacitatea de</w:t>
      </w:r>
      <w:r w:rsidRPr="003B270E">
        <w:rPr>
          <w:rFonts w:ascii="Trebuchet MS" w:hAnsi="Trebuchet MS"/>
        </w:rPr>
        <w:t xml:space="preserve"> </w:t>
      </w:r>
      <w:r w:rsidRPr="003B270E">
        <w:rPr>
          <w:rFonts w:ascii="Trebuchet MS" w:hAnsi="Trebuchet MS"/>
          <w:b/>
        </w:rPr>
        <w:t>regenerare relative ale resurselor naturale, inclusiv solul, terenurile, apă și biodiversitatea, din zonă și din subteranul acesteia:</w:t>
      </w:r>
      <w:r w:rsidRPr="003B270E">
        <w:rPr>
          <w:rFonts w:ascii="Trebuchet MS" w:hAnsi="Trebuchet MS"/>
        </w:rPr>
        <w:t xml:space="preserve"> </w:t>
      </w:r>
      <w:r w:rsidRPr="003B270E">
        <w:rPr>
          <w:rFonts w:ascii="Trebuchet MS" w:eastAsia="Calibri" w:hAnsi="Trebuchet MS" w:cs="Times New Roman"/>
        </w:rPr>
        <w:t>– nu este cazul;</w:t>
      </w:r>
    </w:p>
    <w:p w:rsidR="00564170" w:rsidRPr="003B270E" w:rsidRDefault="00564170" w:rsidP="003B270E">
      <w:pPr>
        <w:spacing w:after="0" w:line="360" w:lineRule="auto"/>
        <w:jc w:val="both"/>
        <w:rPr>
          <w:rFonts w:ascii="Trebuchet MS" w:eastAsia="Calibri" w:hAnsi="Trebuchet MS" w:cs="Times New Roman"/>
          <w:b/>
        </w:rPr>
      </w:pPr>
      <w:r w:rsidRPr="003B270E">
        <w:rPr>
          <w:rFonts w:ascii="Trebuchet MS" w:eastAsia="Calibri" w:hAnsi="Trebuchet MS" w:cs="Times New Roman"/>
          <w:b/>
        </w:rPr>
        <w:t xml:space="preserve">c) capacitatea de absorbţie a mediului natural, acordându-se o atenţie specială următoarelor zone: </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zone umede, zone riverane, guri ale râurilor:</w:t>
      </w:r>
      <w:r w:rsidRPr="003B270E">
        <w:rPr>
          <w:rFonts w:ascii="Trebuchet MS" w:eastAsia="Calibri" w:hAnsi="Trebuchet MS" w:cs="Times New Roman"/>
          <w:lang w:val="ro-RO"/>
        </w:rPr>
        <w:t xml:space="preserve"> nu este cazul;</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zone costiere și mediul marin:</w:t>
      </w:r>
      <w:r w:rsidRPr="003B270E">
        <w:rPr>
          <w:rFonts w:ascii="Trebuchet MS" w:hAnsi="Trebuchet MS"/>
          <w:lang w:val="ro-RO"/>
        </w:rPr>
        <w:t xml:space="preserve"> </w:t>
      </w:r>
      <w:r w:rsidRPr="003B270E">
        <w:rPr>
          <w:rFonts w:ascii="Trebuchet MS" w:eastAsia="Calibri" w:hAnsi="Trebuchet MS" w:cs="Times New Roman"/>
          <w:lang w:val="ro-RO"/>
        </w:rPr>
        <w:t>nu este cazul;</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 xml:space="preserve">zonele montane şi forestiere: </w:t>
      </w:r>
      <w:r w:rsidRPr="003B270E">
        <w:rPr>
          <w:rFonts w:ascii="Trebuchet MS" w:eastAsia="Calibri" w:hAnsi="Trebuchet MS" w:cs="Times New Roman"/>
          <w:lang w:val="ro-RO"/>
        </w:rPr>
        <w:t>nu este cazul;</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 xml:space="preserve">arii naturale protejate de interes național, comunitar, internațional: </w:t>
      </w:r>
      <w:r w:rsidRPr="003B270E">
        <w:rPr>
          <w:rFonts w:ascii="Trebuchet MS" w:eastAsia="Calibri" w:hAnsi="Trebuchet MS" w:cs="Times New Roman"/>
          <w:lang w:val="ro-RO"/>
        </w:rPr>
        <w:t>nu este cazul;</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zone clasificate sau protejate conform legislaţiei în vigoare:</w:t>
      </w:r>
      <w:r w:rsidR="00976FC4" w:rsidRPr="003B270E">
        <w:rPr>
          <w:rFonts w:ascii="Trebuchet MS" w:hAnsi="Trebuchet MS"/>
          <w:lang w:val="ro-RO"/>
        </w:rPr>
        <w:t xml:space="preserv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nu este cazul</w:t>
      </w:r>
      <w:r w:rsidRPr="003B270E">
        <w:rPr>
          <w:rFonts w:ascii="Trebuchet MS" w:eastAsia="Calibri" w:hAnsi="Trebuchet MS" w:cs="Times New Roman"/>
          <w:lang w:val="ro-RO"/>
        </w:rPr>
        <w:t>;</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zonele în care au existat deja cazuri de nerespectare a standardelor de calitate a mediului:</w:t>
      </w:r>
      <w:r w:rsidRPr="003B270E">
        <w:rPr>
          <w:rFonts w:ascii="Trebuchet MS" w:eastAsia="Calibri" w:hAnsi="Trebuchet MS" w:cs="Times New Roman"/>
          <w:lang w:val="ro-RO"/>
        </w:rPr>
        <w:t xml:space="preserve"> nu este cazul;</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 xml:space="preserve">zonele cu o densitate mare a populaţiei: </w:t>
      </w:r>
      <w:r w:rsidR="00B30209" w:rsidRPr="003B270E">
        <w:rPr>
          <w:rFonts w:ascii="Trebuchet MS" w:hAnsi="Trebuchet MS" w:cs="Times New Roman"/>
        </w:rPr>
        <w:t xml:space="preserve">rezidenții </w:t>
      </w:r>
      <w:r w:rsidR="00E72D42">
        <w:rPr>
          <w:rFonts w:ascii="Trebuchet MS" w:hAnsi="Trebuchet MS" w:cs="Times New Roman"/>
        </w:rPr>
        <w:t>orașului Copșa Mică</w:t>
      </w:r>
      <w:r w:rsidRPr="003B270E">
        <w:rPr>
          <w:rFonts w:ascii="Trebuchet MS" w:eastAsia="Calibri" w:hAnsi="Trebuchet MS" w:cs="Times New Roman"/>
          <w:lang w:val="ro-RO"/>
        </w:rPr>
        <w:t>;</w:t>
      </w:r>
    </w:p>
    <w:p w:rsidR="00564170" w:rsidRPr="003B270E" w:rsidRDefault="00564170" w:rsidP="003B270E">
      <w:pPr>
        <w:pStyle w:val="Listparagraf"/>
        <w:numPr>
          <w:ilvl w:val="0"/>
          <w:numId w:val="2"/>
        </w:numPr>
        <w:autoSpaceDE w:val="0"/>
        <w:autoSpaceDN w:val="0"/>
        <w:adjustRightInd w:val="0"/>
        <w:spacing w:after="0" w:line="360" w:lineRule="auto"/>
        <w:jc w:val="both"/>
        <w:rPr>
          <w:rFonts w:ascii="Trebuchet MS" w:eastAsia="Calibri" w:hAnsi="Trebuchet MS" w:cs="Times New Roman"/>
          <w:lang w:val="ro-RO"/>
        </w:rPr>
      </w:pPr>
      <w:r w:rsidRPr="003B270E">
        <w:rPr>
          <w:rFonts w:ascii="Trebuchet MS" w:hAnsi="Trebuchet MS"/>
          <w:b/>
          <w:lang w:val="ro-RO"/>
        </w:rPr>
        <w:t>peisaje şi situri importante din punct de vedere istoric, cultural sau arheologic:</w:t>
      </w:r>
      <w:r w:rsidRPr="003B270E">
        <w:rPr>
          <w:rFonts w:ascii="Trebuchet MS" w:eastAsia="Calibri" w:hAnsi="Trebuchet MS" w:cs="Times New Roman"/>
          <w:lang w:val="ro-RO"/>
        </w:rPr>
        <w:t xml:space="preserve"> nu este cazul.</w:t>
      </w:r>
    </w:p>
    <w:p w:rsidR="00B30209" w:rsidRPr="003B270E" w:rsidRDefault="00B30209" w:rsidP="003B270E">
      <w:pPr>
        <w:autoSpaceDE w:val="0"/>
        <w:autoSpaceDN w:val="0"/>
        <w:adjustRightInd w:val="0"/>
        <w:spacing w:after="0" w:line="360" w:lineRule="auto"/>
        <w:jc w:val="both"/>
        <w:rPr>
          <w:rFonts w:ascii="Trebuchet MS" w:hAnsi="Trebuchet MS" w:cs="Times New Roman"/>
        </w:rPr>
      </w:pPr>
      <w:r w:rsidRPr="003B270E">
        <w:rPr>
          <w:rStyle w:val="Robust"/>
          <w:rFonts w:ascii="Trebuchet MS" w:hAnsi="Trebuchet MS" w:cs="Times New Roman"/>
        </w:rPr>
        <w:t>3. Tipurile și caracteristicile impactului potențial</w:t>
      </w:r>
      <w:r w:rsidRPr="003B270E">
        <w:rPr>
          <w:rFonts w:ascii="Trebuchet MS" w:hAnsi="Trebuchet MS" w:cs="Times New Roman"/>
        </w:rPr>
        <w:t>:</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 xml:space="preserve">a) importanța și extinderea spațială a impactului: </w:t>
      </w:r>
      <w:r w:rsidRPr="003B270E">
        <w:rPr>
          <w:rFonts w:ascii="Trebuchet MS" w:hAnsi="Trebuchet MS" w:cs="Times New Roman"/>
        </w:rPr>
        <w:t xml:space="preserve">local, redus în perioada de execuție; </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 xml:space="preserve">b) natura impactului: </w:t>
      </w:r>
      <w:r w:rsidRPr="003B270E">
        <w:rPr>
          <w:rFonts w:ascii="Trebuchet MS" w:hAnsi="Trebuchet MS" w:cs="Times New Roman"/>
        </w:rPr>
        <w:t>impact redus asupra factorilor de mediu;</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 xml:space="preserve">c) natura transfrontalieră a impactului: </w:t>
      </w:r>
      <w:r w:rsidRPr="003B270E">
        <w:rPr>
          <w:rFonts w:ascii="Trebuchet MS" w:hAnsi="Trebuchet MS" w:cs="Times New Roman"/>
        </w:rPr>
        <w:t>nu este cazul;</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d) intensitatea și complexitatea impactului:</w:t>
      </w:r>
      <w:r w:rsidRPr="003B270E">
        <w:rPr>
          <w:rFonts w:ascii="Trebuchet MS" w:hAnsi="Trebuchet MS" w:cs="Times New Roman"/>
        </w:rPr>
        <w:t xml:space="preserve"> în perioada de execuție impactul asupra mediului este redus și temporar, riscul potențial de poluare a solului fiind dat de pierderi accidentale de carburanți sau lubrefianți de la vehicule si utilaje;</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e) probabilitatea impactului:</w:t>
      </w:r>
      <w:r w:rsidRPr="003B270E">
        <w:rPr>
          <w:rFonts w:ascii="Trebuchet MS" w:hAnsi="Trebuchet MS" w:cs="Times New Roman"/>
        </w:rPr>
        <w:t xml:space="preserve"> impact limitat, pe durata de execuție a lucrărilor, reversibil după finalizarea acestora.</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 xml:space="preserve">f) debutul, durata, frecvența și reversibilitatea preconizate ale impactului: </w:t>
      </w:r>
      <w:r w:rsidRPr="003B270E">
        <w:rPr>
          <w:rFonts w:ascii="Trebuchet MS" w:hAnsi="Trebuchet MS" w:cs="Times New Roman"/>
        </w:rPr>
        <w:t xml:space="preserve">impact redus pe perioada de realizare a construcțiilor;   </w:t>
      </w:r>
    </w:p>
    <w:p w:rsidR="00B30209" w:rsidRPr="003B270E" w:rsidRDefault="00B30209" w:rsidP="003B270E">
      <w:pPr>
        <w:pStyle w:val="Listparagraf"/>
        <w:spacing w:after="0" w:line="360" w:lineRule="auto"/>
        <w:ind w:left="360"/>
        <w:jc w:val="both"/>
        <w:rPr>
          <w:rFonts w:ascii="Trebuchet MS" w:hAnsi="Trebuchet MS" w:cs="Times New Roman"/>
        </w:rPr>
      </w:pPr>
      <w:r w:rsidRPr="003B270E">
        <w:rPr>
          <w:rFonts w:ascii="Trebuchet MS" w:hAnsi="Trebuchet MS" w:cs="Times New Roman"/>
          <w:b/>
        </w:rPr>
        <w:t xml:space="preserve">g) cumularea impactului cu impactul altor proiecte existente și/sau aprobate: </w:t>
      </w:r>
      <w:r w:rsidRPr="003B270E">
        <w:rPr>
          <w:rFonts w:ascii="Trebuchet MS" w:hAnsi="Trebuchet MS" w:cs="Times New Roman"/>
        </w:rPr>
        <w:t xml:space="preserve"> proiectul nu presupune o activitate continuă, cu efecte de durată, se poate aprecia că nu va exista o </w:t>
      </w:r>
      <w:r w:rsidRPr="003B270E">
        <w:rPr>
          <w:rFonts w:ascii="Trebuchet MS" w:hAnsi="Trebuchet MS" w:cs="Times New Roman"/>
        </w:rPr>
        <w:lastRenderedPageBreak/>
        <w:t>cumulare a efectelor între proiectul analizat și alte activități ce ar putea fi derulate în zona de desfășurare a lucrărilor;</w:t>
      </w:r>
    </w:p>
    <w:p w:rsidR="00B30209" w:rsidRPr="003B270E" w:rsidRDefault="00B30209" w:rsidP="003B270E">
      <w:pPr>
        <w:pStyle w:val="Listparagraf"/>
        <w:spacing w:after="0" w:line="360" w:lineRule="auto"/>
        <w:ind w:left="360"/>
        <w:jc w:val="both"/>
        <w:rPr>
          <w:rFonts w:ascii="Trebuchet MS" w:hAnsi="Trebuchet MS" w:cs="Times New Roman"/>
          <w:b/>
        </w:rPr>
      </w:pPr>
      <w:r w:rsidRPr="003B270E">
        <w:rPr>
          <w:rFonts w:ascii="Trebuchet MS" w:hAnsi="Trebuchet MS" w:cs="Times New Roman"/>
          <w:b/>
        </w:rPr>
        <w:t xml:space="preserve">h) posibilitatea de reducere efectivă a impactului: </w:t>
      </w:r>
      <w:r w:rsidRPr="003B270E">
        <w:rPr>
          <w:rFonts w:ascii="Trebuchet MS" w:hAnsi="Trebuchet MS" w:cs="Times New Roman"/>
        </w:rPr>
        <w:t xml:space="preserve"> nu este cazul.</w:t>
      </w:r>
      <w:r w:rsidRPr="003B270E">
        <w:rPr>
          <w:rFonts w:ascii="Trebuchet MS" w:hAnsi="Trebuchet MS" w:cs="Times New Roman"/>
          <w:b/>
        </w:rPr>
        <w:t xml:space="preserve">                                        </w:t>
      </w:r>
    </w:p>
    <w:p w:rsidR="00564170" w:rsidRPr="003B270E" w:rsidRDefault="00564170" w:rsidP="003B270E">
      <w:pPr>
        <w:spacing w:after="0" w:line="360" w:lineRule="auto"/>
        <w:jc w:val="both"/>
        <w:rPr>
          <w:rFonts w:ascii="Trebuchet MS" w:eastAsia="Calibri" w:hAnsi="Trebuchet MS" w:cs="Times New Roman"/>
          <w:b/>
        </w:rPr>
      </w:pPr>
      <w:r w:rsidRPr="003B270E">
        <w:rPr>
          <w:rFonts w:ascii="Trebuchet MS" w:eastAsia="Calibri" w:hAnsi="Trebuchet MS" w:cs="Times New Roman"/>
          <w:b/>
        </w:rPr>
        <w:t xml:space="preserve">                                          </w:t>
      </w:r>
    </w:p>
    <w:p w:rsidR="00564170" w:rsidRPr="003B270E" w:rsidRDefault="00564170" w:rsidP="003B270E">
      <w:pPr>
        <w:spacing w:after="0" w:line="360" w:lineRule="auto"/>
        <w:jc w:val="both"/>
        <w:rPr>
          <w:rFonts w:ascii="Trebuchet MS" w:eastAsia="Calibri" w:hAnsi="Trebuchet MS" w:cs="Times New Roman"/>
        </w:rPr>
      </w:pPr>
      <w:r w:rsidRPr="003B270E">
        <w:rPr>
          <w:rFonts w:ascii="Trebuchet MS" w:eastAsia="Calibri" w:hAnsi="Trebuchet MS" w:cs="Times New Roman"/>
          <w:b/>
        </w:rPr>
        <w:t>II. Motivele pe baza cărora s-a stabilit necesitatea neefectuării evaluării adecvate sunt următoarele</w:t>
      </w:r>
      <w:r w:rsidRPr="003B270E">
        <w:rPr>
          <w:rFonts w:ascii="Trebuchet MS" w:eastAsia="Calibri" w:hAnsi="Trebuchet MS" w:cs="Times New Roman"/>
        </w:rPr>
        <w:t xml:space="preserve">: </w:t>
      </w:r>
    </w:p>
    <w:p w:rsidR="00564170" w:rsidRPr="003B270E" w:rsidRDefault="00564170" w:rsidP="003B270E">
      <w:pPr>
        <w:pStyle w:val="Listparagraf"/>
        <w:numPr>
          <w:ilvl w:val="0"/>
          <w:numId w:val="8"/>
        </w:numPr>
        <w:spacing w:after="0" w:line="360" w:lineRule="auto"/>
        <w:ind w:left="142" w:hanging="142"/>
        <w:jc w:val="both"/>
        <w:rPr>
          <w:rFonts w:ascii="Trebuchet MS" w:eastAsia="Times New Roman" w:hAnsi="Trebuchet MS" w:cs="Times New Roman"/>
          <w:lang w:eastAsia="ro-RO"/>
        </w:rPr>
      </w:pPr>
      <w:r w:rsidRPr="003B270E">
        <w:rPr>
          <w:rFonts w:ascii="Trebuchet MS" w:eastAsia="Times New Roman" w:hAnsi="Trebuchet MS" w:cs="Times New Roman"/>
          <w:lang w:eastAsia="ro-RO"/>
        </w:rPr>
        <w:t>proiectul propus nu intră sub incidenţa art. 28 din O.U.G. nr. 57/2007 privind regimul ariilor naturale protejate, conservarea habitatelor naturale, a florei şi faunei sălbatice, aprobată cu modificări şi completări prin Legea nr. 49/2011, cu modificările şi completările ulterioare.</w:t>
      </w:r>
    </w:p>
    <w:p w:rsidR="008C6661" w:rsidRPr="003B270E" w:rsidRDefault="008C6661" w:rsidP="003B270E">
      <w:pPr>
        <w:pStyle w:val="Listparagraf"/>
        <w:spacing w:after="0" w:line="360" w:lineRule="auto"/>
        <w:ind w:left="420"/>
        <w:jc w:val="both"/>
        <w:rPr>
          <w:rFonts w:ascii="Trebuchet MS" w:eastAsia="Times New Roman" w:hAnsi="Trebuchet MS" w:cs="Times New Roman"/>
          <w:lang w:val="ro-RO" w:eastAsia="ro-RO"/>
        </w:rPr>
      </w:pPr>
    </w:p>
    <w:p w:rsidR="00564170" w:rsidRPr="003B270E" w:rsidRDefault="00564170" w:rsidP="003B270E">
      <w:pPr>
        <w:spacing w:after="0" w:line="360" w:lineRule="auto"/>
        <w:jc w:val="both"/>
        <w:rPr>
          <w:rFonts w:ascii="Trebuchet MS" w:eastAsia="Calibri" w:hAnsi="Trebuchet MS" w:cs="Times New Roman"/>
        </w:rPr>
      </w:pPr>
      <w:r w:rsidRPr="003B270E">
        <w:rPr>
          <w:rFonts w:ascii="Trebuchet MS" w:eastAsia="Calibri" w:hAnsi="Trebuchet MS" w:cs="Times New Roman"/>
          <w:b/>
        </w:rPr>
        <w:t>III. Motivele pe baza cărora s-a stabilit necesitatea neefectuării evaluării impactului asupra corpurilor de apă</w:t>
      </w:r>
      <w:r w:rsidRPr="003B270E">
        <w:rPr>
          <w:rFonts w:ascii="Trebuchet MS" w:eastAsia="Calibri" w:hAnsi="Trebuchet MS" w:cs="Times New Roman"/>
        </w:rPr>
        <w:t xml:space="preserve">: </w:t>
      </w:r>
    </w:p>
    <w:p w:rsidR="00564170" w:rsidRPr="001933C3" w:rsidRDefault="00564170" w:rsidP="003B270E">
      <w:pPr>
        <w:pStyle w:val="Listparagraf"/>
        <w:numPr>
          <w:ilvl w:val="0"/>
          <w:numId w:val="10"/>
        </w:numPr>
        <w:spacing w:after="0" w:line="360" w:lineRule="auto"/>
        <w:ind w:left="142" w:hanging="142"/>
        <w:jc w:val="both"/>
        <w:rPr>
          <w:rFonts w:ascii="Trebuchet MS" w:eastAsia="Times New Roman" w:hAnsi="Trebuchet MS" w:cs="Times New Roman"/>
          <w:lang w:eastAsia="ro-RO"/>
        </w:rPr>
      </w:pPr>
      <w:r w:rsidRPr="001933C3">
        <w:rPr>
          <w:rFonts w:ascii="Trebuchet MS" w:eastAsia="Times New Roman" w:hAnsi="Trebuchet MS" w:cs="Times New Roman"/>
          <w:lang w:eastAsia="ro-RO"/>
        </w:rPr>
        <w:t>proiectul propus intră sub incidenţa prevederilor art. 48 şi 54 din Legea apelor nr. 107/1996, cu modificările şi completările ulterioare</w:t>
      </w:r>
      <w:r w:rsidR="00B30209" w:rsidRPr="001933C3">
        <w:rPr>
          <w:rFonts w:ascii="Trebuchet MS" w:eastAsia="Times New Roman" w:hAnsi="Trebuchet MS" w:cs="Times New Roman"/>
          <w:lang w:eastAsia="ro-RO"/>
        </w:rPr>
        <w:t xml:space="preserve">, conform punctului de vedere nr. </w:t>
      </w:r>
      <w:r w:rsidR="001933C3" w:rsidRPr="001933C3">
        <w:rPr>
          <w:rFonts w:ascii="Trebuchet MS" w:eastAsia="Times New Roman" w:hAnsi="Trebuchet MS" w:cs="Times New Roman"/>
          <w:lang w:eastAsia="ro-RO"/>
        </w:rPr>
        <w:t>5202/TH/3549/592D/24.04.2024</w:t>
      </w:r>
      <w:r w:rsidR="00B30209" w:rsidRPr="001933C3">
        <w:rPr>
          <w:rFonts w:ascii="Trebuchet MS" w:eastAsia="Times New Roman" w:hAnsi="Trebuchet MS" w:cs="Times New Roman"/>
          <w:lang w:eastAsia="ro-RO"/>
        </w:rPr>
        <w:t xml:space="preserve">, emis de Administrația Bazinală de Apă </w:t>
      </w:r>
      <w:r w:rsidR="00E33570" w:rsidRPr="001933C3">
        <w:rPr>
          <w:rFonts w:ascii="Trebuchet MS" w:eastAsia="Times New Roman" w:hAnsi="Trebuchet MS" w:cs="Times New Roman"/>
          <w:lang w:eastAsia="ro-RO"/>
        </w:rPr>
        <w:t>Mureș</w:t>
      </w:r>
      <w:r w:rsidR="00B30209" w:rsidRPr="001933C3">
        <w:rPr>
          <w:rFonts w:ascii="Trebuchet MS" w:eastAsia="Times New Roman" w:hAnsi="Trebuchet MS" w:cs="Times New Roman"/>
          <w:lang w:eastAsia="ro-RO"/>
        </w:rPr>
        <w:t xml:space="preserve"> – Sistemul de Gospodărire a Apelor </w:t>
      </w:r>
      <w:r w:rsidR="00E33570" w:rsidRPr="001933C3">
        <w:rPr>
          <w:rFonts w:ascii="Trebuchet MS" w:eastAsia="Times New Roman" w:hAnsi="Trebuchet MS" w:cs="Times New Roman"/>
          <w:lang w:eastAsia="ro-RO"/>
        </w:rPr>
        <w:t>Mureș,</w:t>
      </w:r>
    </w:p>
    <w:p w:rsidR="00E33570" w:rsidRPr="001933C3" w:rsidRDefault="00E33570" w:rsidP="003B270E">
      <w:pPr>
        <w:pStyle w:val="Listparagraf"/>
        <w:numPr>
          <w:ilvl w:val="0"/>
          <w:numId w:val="10"/>
        </w:numPr>
        <w:spacing w:after="0" w:line="360" w:lineRule="auto"/>
        <w:ind w:left="142" w:hanging="142"/>
        <w:jc w:val="both"/>
        <w:rPr>
          <w:rFonts w:ascii="Trebuchet MS" w:eastAsia="Times New Roman" w:hAnsi="Trebuchet MS" w:cs="Times New Roman"/>
          <w:lang w:eastAsia="ro-RO"/>
        </w:rPr>
      </w:pPr>
      <w:r w:rsidRPr="001933C3">
        <w:rPr>
          <w:rFonts w:ascii="Trebuchet MS" w:eastAsia="Times New Roman" w:hAnsi="Trebuchet MS" w:cs="Times New Roman"/>
          <w:lang w:eastAsia="ro-RO"/>
        </w:rPr>
        <w:t xml:space="preserve">Conform adresei nr. </w:t>
      </w:r>
      <w:r w:rsidR="001933C3" w:rsidRPr="001933C3">
        <w:rPr>
          <w:rFonts w:ascii="Trebuchet MS" w:eastAsia="Times New Roman" w:hAnsi="Trebuchet MS" w:cs="Times New Roman"/>
          <w:lang w:eastAsia="ro-RO"/>
        </w:rPr>
        <w:t>5202/TH/3549/592D/24.04.2024,</w:t>
      </w:r>
      <w:r w:rsidRPr="001933C3">
        <w:rPr>
          <w:rFonts w:ascii="Trebuchet MS" w:eastAsia="Times New Roman" w:hAnsi="Trebuchet MS" w:cs="Times New Roman"/>
          <w:lang w:eastAsia="ro-RO"/>
        </w:rPr>
        <w:t xml:space="preserve"> pentru proiectul propus nu este necesară elaborarea SEICA,</w:t>
      </w:r>
    </w:p>
    <w:p w:rsidR="00E33570" w:rsidRPr="003B270E" w:rsidRDefault="00E33570" w:rsidP="003B270E">
      <w:pPr>
        <w:pStyle w:val="Listparagraf"/>
        <w:numPr>
          <w:ilvl w:val="0"/>
          <w:numId w:val="10"/>
        </w:numPr>
        <w:spacing w:after="0" w:line="360" w:lineRule="auto"/>
        <w:ind w:left="142" w:hanging="142"/>
        <w:jc w:val="both"/>
        <w:rPr>
          <w:rFonts w:ascii="Trebuchet MS" w:eastAsia="Times New Roman" w:hAnsi="Trebuchet MS" w:cs="Times New Roman"/>
          <w:lang w:eastAsia="ro-RO"/>
        </w:rPr>
      </w:pPr>
      <w:r w:rsidRPr="0081592F">
        <w:rPr>
          <w:rFonts w:ascii="Trebuchet MS" w:eastAsia="Times New Roman" w:hAnsi="Trebuchet MS" w:cs="Times New Roman"/>
          <w:lang w:eastAsia="ro-RO"/>
        </w:rPr>
        <w:t>Pentru proiectul propus s- a emis Avizul de gospodărire a apelor nr</w:t>
      </w:r>
      <w:r w:rsidR="006621BC" w:rsidRPr="0081592F">
        <w:rPr>
          <w:rFonts w:ascii="Trebuchet MS" w:eastAsia="Times New Roman" w:hAnsi="Trebuchet MS" w:cs="Times New Roman"/>
          <w:lang w:eastAsia="ro-RO"/>
        </w:rPr>
        <w:t xml:space="preserve">. </w:t>
      </w:r>
      <w:r w:rsidR="0081592F" w:rsidRPr="0081592F">
        <w:rPr>
          <w:rFonts w:ascii="Trebuchet MS" w:eastAsia="Times New Roman" w:hAnsi="Trebuchet MS" w:cs="Times New Roman"/>
          <w:lang w:eastAsia="ro-RO"/>
        </w:rPr>
        <w:t>31 din 29.04.2024 de către Administrația Bazinală de Apă Mureș – Sistemul de Gospodărire a Apelor Mureș</w:t>
      </w:r>
      <w:r w:rsidR="006621BC" w:rsidRPr="00E72D42">
        <w:rPr>
          <w:rFonts w:ascii="Trebuchet MS" w:eastAsia="Times New Roman" w:hAnsi="Trebuchet MS" w:cs="Times New Roman"/>
          <w:color w:val="FF0000"/>
          <w:lang w:eastAsia="ro-RO"/>
        </w:rPr>
        <w:t>.</w:t>
      </w:r>
      <w:r w:rsidR="00802114" w:rsidRPr="00E72D42">
        <w:rPr>
          <w:rFonts w:ascii="Trebuchet MS" w:eastAsia="Times New Roman" w:hAnsi="Trebuchet MS" w:cs="Times New Roman"/>
          <w:color w:val="FF0000"/>
          <w:lang w:eastAsia="ro-RO"/>
        </w:rPr>
        <w:t xml:space="preserve"> </w:t>
      </w:r>
    </w:p>
    <w:p w:rsidR="00564170" w:rsidRPr="003B270E" w:rsidRDefault="00564170" w:rsidP="003B270E">
      <w:pPr>
        <w:shd w:val="clear" w:color="auto" w:fill="FFFFFF"/>
        <w:adjustRightInd w:val="0"/>
        <w:spacing w:after="0" w:line="360" w:lineRule="auto"/>
        <w:ind w:left="720"/>
        <w:jc w:val="both"/>
        <w:rPr>
          <w:rFonts w:ascii="Trebuchet MS" w:eastAsia="Calibri" w:hAnsi="Trebuchet MS" w:cs="Times New Roman"/>
        </w:rPr>
      </w:pPr>
    </w:p>
    <w:p w:rsidR="00564170" w:rsidRPr="003B270E" w:rsidRDefault="00564170" w:rsidP="003B270E">
      <w:pPr>
        <w:shd w:val="clear" w:color="auto" w:fill="FFFFFF"/>
        <w:adjustRightInd w:val="0"/>
        <w:spacing w:after="0" w:line="360" w:lineRule="auto"/>
        <w:jc w:val="both"/>
        <w:rPr>
          <w:rFonts w:ascii="Trebuchet MS" w:eastAsia="Calibri" w:hAnsi="Trebuchet MS" w:cs="Times New Roman"/>
          <w:b/>
        </w:rPr>
      </w:pPr>
      <w:r w:rsidRPr="003B270E">
        <w:rPr>
          <w:rFonts w:ascii="Trebuchet MS" w:eastAsia="Calibri" w:hAnsi="Trebuchet MS" w:cs="Times New Roman"/>
          <w:b/>
        </w:rPr>
        <w:t xml:space="preserve">Condiţiile de realizare a proiectului: </w:t>
      </w:r>
    </w:p>
    <w:p w:rsidR="00B30209" w:rsidRPr="003B270E" w:rsidRDefault="00B30209" w:rsidP="003B270E">
      <w:pPr>
        <w:pStyle w:val="Listparagraf"/>
        <w:numPr>
          <w:ilvl w:val="0"/>
          <w:numId w:val="31"/>
        </w:numPr>
        <w:shd w:val="clear" w:color="auto" w:fill="FFFFFF"/>
        <w:adjustRightInd w:val="0"/>
        <w:spacing w:after="0" w:line="360" w:lineRule="auto"/>
        <w:ind w:left="284" w:hanging="284"/>
        <w:jc w:val="both"/>
        <w:rPr>
          <w:rFonts w:ascii="Trebuchet MS" w:hAnsi="Trebuchet MS"/>
          <w:color w:val="000000"/>
          <w:lang w:val="ro-RO"/>
        </w:rPr>
      </w:pPr>
      <w:r w:rsidRPr="003B270E">
        <w:rPr>
          <w:rFonts w:ascii="Trebuchet MS" w:hAnsi="Trebuchet MS"/>
          <w:color w:val="000000"/>
          <w:lang w:val="ro-RO"/>
        </w:rPr>
        <w:t>respectarea legislației în vigoare în domeniul protecției mediului;</w:t>
      </w:r>
    </w:p>
    <w:p w:rsidR="00B30209" w:rsidRPr="003B270E" w:rsidRDefault="00B30209" w:rsidP="003B270E">
      <w:pPr>
        <w:numPr>
          <w:ilvl w:val="0"/>
          <w:numId w:val="31"/>
        </w:numPr>
        <w:shd w:val="clear" w:color="auto" w:fill="FFFFFF"/>
        <w:adjustRightInd w:val="0"/>
        <w:spacing w:after="0" w:line="360" w:lineRule="auto"/>
        <w:ind w:left="284" w:hanging="284"/>
        <w:contextualSpacing/>
        <w:jc w:val="both"/>
        <w:rPr>
          <w:rFonts w:ascii="Trebuchet MS" w:hAnsi="Trebuchet MS" w:cs="Times New Roman"/>
        </w:rPr>
      </w:pPr>
      <w:r w:rsidRPr="003B270E">
        <w:rPr>
          <w:rFonts w:ascii="Trebuchet MS" w:hAnsi="Trebuchet MS" w:cs="Times New Roman"/>
          <w:color w:val="000000"/>
        </w:rPr>
        <w:t>respectarea tuturor avizelor/punctelor de vedere, emise de celelalte autorități;</w:t>
      </w:r>
    </w:p>
    <w:p w:rsidR="00B30209" w:rsidRPr="003B270E" w:rsidRDefault="00B30209" w:rsidP="003B270E">
      <w:pPr>
        <w:pStyle w:val="Listparagraf"/>
        <w:numPr>
          <w:ilvl w:val="0"/>
          <w:numId w:val="32"/>
        </w:numPr>
        <w:autoSpaceDE w:val="0"/>
        <w:autoSpaceDN w:val="0"/>
        <w:adjustRightInd w:val="0"/>
        <w:spacing w:after="0" w:line="360" w:lineRule="auto"/>
        <w:ind w:left="270" w:hanging="270"/>
        <w:jc w:val="both"/>
        <w:rPr>
          <w:rFonts w:ascii="Trebuchet MS" w:hAnsi="Trebuchet MS"/>
          <w:lang w:val="ro-RO"/>
        </w:rPr>
      </w:pPr>
      <w:r w:rsidRPr="003B270E">
        <w:rPr>
          <w:rFonts w:ascii="Trebuchet MS" w:hAnsi="Trebuchet MS"/>
          <w:lang w:val="ro-RO"/>
        </w:rPr>
        <w:t>împrejmuirea corespunzătoare a zonelor de lucru, montarea de avertizoare, etc;</w:t>
      </w:r>
    </w:p>
    <w:p w:rsidR="00B30209" w:rsidRPr="003B270E" w:rsidRDefault="00B30209" w:rsidP="003B270E">
      <w:pPr>
        <w:pStyle w:val="Listparagraf"/>
        <w:numPr>
          <w:ilvl w:val="0"/>
          <w:numId w:val="32"/>
        </w:numPr>
        <w:tabs>
          <w:tab w:val="left" w:pos="720"/>
        </w:tabs>
        <w:autoSpaceDE w:val="0"/>
        <w:autoSpaceDN w:val="0"/>
        <w:adjustRightInd w:val="0"/>
        <w:spacing w:after="0" w:line="360" w:lineRule="auto"/>
        <w:ind w:left="270" w:hanging="270"/>
        <w:jc w:val="both"/>
        <w:rPr>
          <w:rFonts w:ascii="Trebuchet MS" w:hAnsi="Trebuchet MS"/>
          <w:lang w:val="ro-RO"/>
        </w:rPr>
      </w:pPr>
      <w:r w:rsidRPr="003B270E">
        <w:rPr>
          <w:rFonts w:ascii="Trebuchet MS" w:hAnsi="Trebuchet MS"/>
          <w:lang w:val="ro-RO"/>
        </w:rPr>
        <w:t>organizarea de șantier se va realiza, astfel încât impactul generat de aceasta asupra factorilor de mediu pe timpul derulării lucrărilor prevăzute prin proiect să fie cât mai redus</w:t>
      </w:r>
      <w:r w:rsidRPr="003B270E">
        <w:rPr>
          <w:rFonts w:ascii="Trebuchet MS" w:hAnsi="Trebuchet MS"/>
        </w:rPr>
        <w:t xml:space="preserve">; </w:t>
      </w:r>
    </w:p>
    <w:p w:rsidR="00B30209" w:rsidRPr="003B270E" w:rsidRDefault="00B30209" w:rsidP="003B270E">
      <w:pPr>
        <w:pStyle w:val="Listparagraf"/>
        <w:numPr>
          <w:ilvl w:val="0"/>
          <w:numId w:val="32"/>
        </w:numPr>
        <w:tabs>
          <w:tab w:val="left" w:pos="720"/>
        </w:tabs>
        <w:autoSpaceDE w:val="0"/>
        <w:autoSpaceDN w:val="0"/>
        <w:adjustRightInd w:val="0"/>
        <w:spacing w:after="0" w:line="360" w:lineRule="auto"/>
        <w:ind w:left="270" w:hanging="270"/>
        <w:jc w:val="both"/>
        <w:rPr>
          <w:rFonts w:ascii="Trebuchet MS" w:hAnsi="Trebuchet MS"/>
          <w:lang w:val="ro-RO"/>
        </w:rPr>
      </w:pPr>
      <w:r w:rsidRPr="003B270E">
        <w:rPr>
          <w:rFonts w:ascii="Trebuchet MS" w:hAnsi="Trebuchet MS"/>
          <w:lang w:val="ro-RO"/>
        </w:rPr>
        <w:t xml:space="preserve">materialele necesare executării lucrărilor propuse se depozitează în locuri bine stabilite, amenajate corespunzător, în vederea prevenirii poluării solului/subsolului; </w:t>
      </w:r>
    </w:p>
    <w:p w:rsidR="00B30209" w:rsidRPr="003B270E" w:rsidRDefault="00B30209" w:rsidP="003B270E">
      <w:pPr>
        <w:pStyle w:val="Listparagraf"/>
        <w:numPr>
          <w:ilvl w:val="0"/>
          <w:numId w:val="32"/>
        </w:numPr>
        <w:tabs>
          <w:tab w:val="left" w:pos="720"/>
        </w:tabs>
        <w:autoSpaceDE w:val="0"/>
        <w:autoSpaceDN w:val="0"/>
        <w:adjustRightInd w:val="0"/>
        <w:spacing w:after="0" w:line="360" w:lineRule="auto"/>
        <w:ind w:left="270" w:hanging="270"/>
        <w:jc w:val="both"/>
        <w:rPr>
          <w:rFonts w:ascii="Trebuchet MS" w:hAnsi="Trebuchet MS"/>
          <w:b/>
          <w:lang w:val="ro-RO"/>
        </w:rPr>
      </w:pPr>
      <w:r w:rsidRPr="003B270E">
        <w:rPr>
          <w:rFonts w:ascii="Trebuchet MS" w:hAnsi="Trebuchet MS"/>
          <w:b/>
          <w:lang w:val="ro-RO"/>
        </w:rPr>
        <w:t>managementul deșeurilor generate în urma execuției lucrărilor prevăzute în proiect se va realiza în conformitate cu legislația specifică de mediu şi va fi în responsabilitatea titularului proiectului, astfel:</w:t>
      </w:r>
    </w:p>
    <w:p w:rsidR="00B30209" w:rsidRPr="003B270E" w:rsidRDefault="00B30209" w:rsidP="003B270E">
      <w:pPr>
        <w:numPr>
          <w:ilvl w:val="0"/>
          <w:numId w:val="33"/>
        </w:numPr>
        <w:autoSpaceDE w:val="0"/>
        <w:autoSpaceDN w:val="0"/>
        <w:adjustRightInd w:val="0"/>
        <w:spacing w:after="0" w:line="360" w:lineRule="auto"/>
        <w:ind w:left="990" w:hanging="450"/>
        <w:jc w:val="both"/>
        <w:rPr>
          <w:rFonts w:ascii="Trebuchet MS" w:hAnsi="Trebuchet MS" w:cs="Times New Roman"/>
        </w:rPr>
      </w:pPr>
      <w:r w:rsidRPr="003B270E">
        <w:rPr>
          <w:rFonts w:ascii="Trebuchet MS" w:hAnsi="Trebuchet MS" w:cs="Times New Roman"/>
        </w:rPr>
        <w:t>deșeurile municipale amestecate generate în perioada lucrărilor de construcții vor fi colectate, stocate temporar în pubele şi eliminate la un depozit autorizat cu acceptul operatorului de depozit;</w:t>
      </w:r>
    </w:p>
    <w:p w:rsidR="00B30209" w:rsidRPr="003B270E" w:rsidRDefault="00B30209" w:rsidP="003B270E">
      <w:pPr>
        <w:numPr>
          <w:ilvl w:val="0"/>
          <w:numId w:val="33"/>
        </w:numPr>
        <w:autoSpaceDE w:val="0"/>
        <w:autoSpaceDN w:val="0"/>
        <w:adjustRightInd w:val="0"/>
        <w:spacing w:after="0" w:line="360" w:lineRule="auto"/>
        <w:ind w:left="990" w:hanging="450"/>
        <w:jc w:val="both"/>
        <w:rPr>
          <w:rFonts w:ascii="Trebuchet MS" w:hAnsi="Trebuchet MS" w:cs="Times New Roman"/>
        </w:rPr>
      </w:pPr>
      <w:r w:rsidRPr="003B270E">
        <w:rPr>
          <w:rFonts w:ascii="Trebuchet MS" w:hAnsi="Trebuchet MS" w:cs="Times New Roman"/>
        </w:rPr>
        <w:lastRenderedPageBreak/>
        <w:t>deșeurile industriale reciclabile rezultate în perioada lucrărilor de construcții (metalice, hârtie şi carton, plastic, etc.) vor fi colectate, stocate temporar pe tipuri, în recipiente speciale, în vederea valorificării prin societăți autorizate specializate;</w:t>
      </w:r>
    </w:p>
    <w:p w:rsidR="00B30209" w:rsidRPr="003B270E" w:rsidRDefault="00B30209" w:rsidP="003B270E">
      <w:pPr>
        <w:numPr>
          <w:ilvl w:val="0"/>
          <w:numId w:val="33"/>
        </w:numPr>
        <w:autoSpaceDE w:val="0"/>
        <w:autoSpaceDN w:val="0"/>
        <w:adjustRightInd w:val="0"/>
        <w:spacing w:after="0" w:line="360" w:lineRule="auto"/>
        <w:ind w:left="990" w:hanging="450"/>
        <w:jc w:val="both"/>
        <w:rPr>
          <w:rFonts w:ascii="Trebuchet MS" w:hAnsi="Trebuchet MS" w:cs="Times New Roman"/>
        </w:rPr>
      </w:pPr>
      <w:r w:rsidRPr="003B270E">
        <w:rPr>
          <w:rFonts w:ascii="Trebuchet MS" w:hAnsi="Trebuchet MS" w:cs="Times New Roman"/>
        </w:rPr>
        <w:t>referitor la gestionarea deșeurilor din construcții și demolări, în conformitate cu OUG nr. 92/2021aprobată prin Legea 17/2023, titularii pe numele cărora au fost emise autorizații de construire şi/sau desființare potrivit prevederilor Legii nr. 50/1991 privind autorizarea executării lucrărilor de construcții, republicată, cu modificările şi completările ulterioare, au obligația să gestioneze deşeurile din construcții şi desființări,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construcție şi desființări, cu excepția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B30209" w:rsidRPr="003B270E" w:rsidRDefault="00B30209" w:rsidP="003B270E">
      <w:pPr>
        <w:pStyle w:val="Listparagraf"/>
        <w:numPr>
          <w:ilvl w:val="0"/>
          <w:numId w:val="33"/>
        </w:numPr>
        <w:autoSpaceDE w:val="0"/>
        <w:autoSpaceDN w:val="0"/>
        <w:adjustRightInd w:val="0"/>
        <w:spacing w:after="0" w:line="360" w:lineRule="auto"/>
        <w:ind w:left="990" w:hanging="450"/>
        <w:jc w:val="both"/>
        <w:rPr>
          <w:rFonts w:ascii="Trebuchet MS" w:hAnsi="Trebuchet MS"/>
          <w:lang w:val="ro-RO"/>
        </w:rPr>
      </w:pPr>
      <w:r w:rsidRPr="003B270E">
        <w:rPr>
          <w:rFonts w:ascii="Trebuchet MS" w:hAnsi="Trebuchet MS"/>
          <w:lang w:val="ro-RO"/>
        </w:rPr>
        <w:t>în conformitate cu OUG nr. 92/2021 aprobată prin Legea 17/2023,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B30209" w:rsidRPr="003B270E" w:rsidRDefault="00B30209" w:rsidP="003B270E">
      <w:pPr>
        <w:pStyle w:val="Listparagraf"/>
        <w:numPr>
          <w:ilvl w:val="0"/>
          <w:numId w:val="33"/>
        </w:numPr>
        <w:autoSpaceDE w:val="0"/>
        <w:autoSpaceDN w:val="0"/>
        <w:adjustRightInd w:val="0"/>
        <w:spacing w:after="0" w:line="360" w:lineRule="auto"/>
        <w:ind w:left="990" w:hanging="450"/>
        <w:jc w:val="both"/>
        <w:rPr>
          <w:rFonts w:ascii="Trebuchet MS" w:hAnsi="Trebuchet MS"/>
          <w:lang w:val="ro-RO"/>
        </w:rPr>
      </w:pPr>
      <w:r w:rsidRPr="003B270E">
        <w:rPr>
          <w:rFonts w:ascii="Trebuchet MS" w:hAnsi="Trebuchet MS"/>
          <w:lang w:val="ro-RO"/>
        </w:rPr>
        <w:t>în conformitate cu OUG nr. 92/2021 aprobată prin Legea 17/2023, titularii pe numele cărora au fost emise autorizații de construire şi/sau desființări trebuie să raporteze anual la APM, până la 30 aprilie a anului următor celui pentru care se raportează, conformarea cu art. 17 alin. (7) şi măsurile adoptate potrivit art. 31 alin. (1);</w:t>
      </w:r>
    </w:p>
    <w:p w:rsidR="00B30209" w:rsidRPr="003B270E" w:rsidRDefault="00B30209" w:rsidP="003B270E">
      <w:pPr>
        <w:pStyle w:val="Listparagraf"/>
        <w:numPr>
          <w:ilvl w:val="0"/>
          <w:numId w:val="33"/>
        </w:numPr>
        <w:autoSpaceDE w:val="0"/>
        <w:autoSpaceDN w:val="0"/>
        <w:adjustRightInd w:val="0"/>
        <w:spacing w:after="0" w:line="360" w:lineRule="auto"/>
        <w:ind w:left="990" w:hanging="450"/>
        <w:jc w:val="both"/>
        <w:rPr>
          <w:rFonts w:ascii="Trebuchet MS" w:hAnsi="Trebuchet MS"/>
          <w:lang w:val="ro-RO"/>
        </w:rPr>
      </w:pPr>
      <w:r w:rsidRPr="003B270E">
        <w:rPr>
          <w:rFonts w:ascii="Trebuchet MS" w:hAnsi="Trebuchet MS"/>
          <w:lang w:val="ro-RO"/>
        </w:rPr>
        <w:t>în conformitate cu OUG nr. 92/2021aprobată prin Legea 17/2023, gestionarea deșeurilor trebuie să se realizeze fără a pune în pericol sănătatea populaţiei şi fără a dăuna mediului, în special:</w:t>
      </w:r>
    </w:p>
    <w:p w:rsidR="00B30209" w:rsidRPr="003B270E" w:rsidRDefault="00B30209" w:rsidP="003B270E">
      <w:pPr>
        <w:pStyle w:val="Listparagraf"/>
        <w:autoSpaceDE w:val="0"/>
        <w:autoSpaceDN w:val="0"/>
        <w:adjustRightInd w:val="0"/>
        <w:spacing w:after="0" w:line="360" w:lineRule="auto"/>
        <w:ind w:left="990" w:hanging="450"/>
        <w:jc w:val="both"/>
        <w:rPr>
          <w:rFonts w:ascii="Trebuchet MS" w:hAnsi="Trebuchet MS"/>
          <w:lang w:val="ro-RO"/>
        </w:rPr>
      </w:pPr>
      <w:r w:rsidRPr="003B270E">
        <w:rPr>
          <w:rFonts w:ascii="Trebuchet MS" w:hAnsi="Trebuchet MS"/>
          <w:lang w:val="ro-RO"/>
        </w:rPr>
        <w:t xml:space="preserve">    a) fără a genera riscuri de contaminare pentru aer, apă, sol, faună sau floră;</w:t>
      </w:r>
    </w:p>
    <w:p w:rsidR="00B30209" w:rsidRPr="003B270E" w:rsidRDefault="00B30209" w:rsidP="003B270E">
      <w:pPr>
        <w:pStyle w:val="Listparagraf"/>
        <w:autoSpaceDE w:val="0"/>
        <w:autoSpaceDN w:val="0"/>
        <w:adjustRightInd w:val="0"/>
        <w:spacing w:after="0" w:line="360" w:lineRule="auto"/>
        <w:ind w:left="990" w:hanging="450"/>
        <w:jc w:val="both"/>
        <w:rPr>
          <w:rFonts w:ascii="Trebuchet MS" w:hAnsi="Trebuchet MS"/>
          <w:lang w:val="ro-RO"/>
        </w:rPr>
      </w:pPr>
      <w:r w:rsidRPr="003B270E">
        <w:rPr>
          <w:rFonts w:ascii="Trebuchet MS" w:hAnsi="Trebuchet MS"/>
          <w:lang w:val="ro-RO"/>
        </w:rPr>
        <w:lastRenderedPageBreak/>
        <w:t xml:space="preserve">    b) fără a crea disconfort din cauza zgomotului sau a mirosurilor; şi</w:t>
      </w:r>
    </w:p>
    <w:p w:rsidR="00B30209" w:rsidRPr="003B270E" w:rsidRDefault="00B30209" w:rsidP="003B270E">
      <w:pPr>
        <w:pStyle w:val="Listparagraf"/>
        <w:autoSpaceDE w:val="0"/>
        <w:autoSpaceDN w:val="0"/>
        <w:adjustRightInd w:val="0"/>
        <w:spacing w:after="0" w:line="360" w:lineRule="auto"/>
        <w:ind w:left="990" w:hanging="450"/>
        <w:jc w:val="both"/>
        <w:rPr>
          <w:rFonts w:ascii="Trebuchet MS" w:hAnsi="Trebuchet MS"/>
          <w:lang w:val="ro-RO"/>
        </w:rPr>
      </w:pPr>
      <w:r w:rsidRPr="003B270E">
        <w:rPr>
          <w:rFonts w:ascii="Trebuchet MS" w:hAnsi="Trebuchet MS"/>
          <w:lang w:val="ro-RO"/>
        </w:rPr>
        <w:t xml:space="preserve">    c) fără a afecta negativ peisajul sau zonele de interes special.</w:t>
      </w:r>
    </w:p>
    <w:p w:rsidR="00B30209" w:rsidRPr="003B270E" w:rsidRDefault="00B30209" w:rsidP="003B270E">
      <w:pPr>
        <w:numPr>
          <w:ilvl w:val="0"/>
          <w:numId w:val="34"/>
        </w:numPr>
        <w:autoSpaceDE w:val="0"/>
        <w:autoSpaceDN w:val="0"/>
        <w:adjustRightInd w:val="0"/>
        <w:spacing w:after="0" w:line="360" w:lineRule="auto"/>
        <w:ind w:left="270" w:hanging="270"/>
        <w:jc w:val="both"/>
        <w:rPr>
          <w:rFonts w:ascii="Trebuchet MS" w:hAnsi="Trebuchet MS" w:cs="Times New Roman"/>
        </w:rPr>
      </w:pPr>
      <w:r w:rsidRPr="003B270E">
        <w:rPr>
          <w:rFonts w:ascii="Trebuchet MS" w:hAnsi="Trebuchet MS" w:cs="Times New Roman"/>
        </w:rPr>
        <w:t>se interzic lucrările de reparații și întreținere a autovehiculelor în cadrul organizării de șantier; acestea se vor realiza în unități autorizate și corespunzător dotate;</w:t>
      </w:r>
    </w:p>
    <w:p w:rsidR="00B30209" w:rsidRPr="003B270E" w:rsidRDefault="00B30209" w:rsidP="003B270E">
      <w:pPr>
        <w:numPr>
          <w:ilvl w:val="0"/>
          <w:numId w:val="34"/>
        </w:numPr>
        <w:autoSpaceDE w:val="0"/>
        <w:autoSpaceDN w:val="0"/>
        <w:adjustRightInd w:val="0"/>
        <w:spacing w:after="0" w:line="360" w:lineRule="auto"/>
        <w:ind w:left="270" w:hanging="270"/>
        <w:jc w:val="both"/>
        <w:rPr>
          <w:rFonts w:ascii="Trebuchet MS" w:hAnsi="Trebuchet MS" w:cs="Times New Roman"/>
        </w:rPr>
      </w:pPr>
      <w:r w:rsidRPr="003B270E">
        <w:rPr>
          <w:rFonts w:ascii="Trebuchet MS" w:hAnsi="Trebuchet MS" w:cs="Times New Roman"/>
        </w:rPr>
        <w:t>este interzisă desfășurarea lucrărilor pe timp de noapte;</w:t>
      </w:r>
    </w:p>
    <w:p w:rsidR="00B30209" w:rsidRPr="003B270E" w:rsidRDefault="00B30209" w:rsidP="003B270E">
      <w:pPr>
        <w:numPr>
          <w:ilvl w:val="0"/>
          <w:numId w:val="34"/>
        </w:numPr>
        <w:autoSpaceDE w:val="0"/>
        <w:autoSpaceDN w:val="0"/>
        <w:adjustRightInd w:val="0"/>
        <w:spacing w:after="0" w:line="360" w:lineRule="auto"/>
        <w:ind w:left="270" w:hanging="270"/>
        <w:jc w:val="both"/>
        <w:rPr>
          <w:rFonts w:ascii="Trebuchet MS" w:hAnsi="Trebuchet MS" w:cs="Times New Roman"/>
        </w:rPr>
      </w:pPr>
      <w:r w:rsidRPr="003B270E">
        <w:rPr>
          <w:rFonts w:ascii="Trebuchet MS" w:hAnsi="Trebuchet MS" w:cs="Times New Roman"/>
        </w:rPr>
        <w:t>se interzice stocarea temporară şi depozitarea carburanților și substanțelor periculoase în zona aferentă amplasamentului;</w:t>
      </w:r>
    </w:p>
    <w:p w:rsidR="00B30209" w:rsidRPr="003B270E" w:rsidRDefault="00B30209" w:rsidP="003B270E">
      <w:pPr>
        <w:numPr>
          <w:ilvl w:val="0"/>
          <w:numId w:val="34"/>
        </w:numPr>
        <w:autoSpaceDE w:val="0"/>
        <w:autoSpaceDN w:val="0"/>
        <w:adjustRightInd w:val="0"/>
        <w:spacing w:after="0" w:line="360" w:lineRule="auto"/>
        <w:ind w:left="270" w:hanging="270"/>
        <w:jc w:val="both"/>
        <w:rPr>
          <w:rFonts w:ascii="Trebuchet MS" w:hAnsi="Trebuchet MS" w:cs="Times New Roman"/>
        </w:rPr>
      </w:pPr>
      <w:r w:rsidRPr="003B270E">
        <w:rPr>
          <w:rFonts w:ascii="Trebuchet MS" w:hAnsi="Trebuchet MS" w:cs="Times New Roman"/>
        </w:rPr>
        <w:t>se interzice spălarea utilajelor/vehiculelor în zona aferentă amplasamentului;</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 xml:space="preserve">se interzice afectarea sub orice forma a vecinătăților amplasamentului studiat; </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în mod obligatoriu, accesul utilajelor, autovehiculelor, orice transport greu se va desfășura  cu măsuri de protecție și/sau ocolire a zonelor rezidențiale;</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 xml:space="preserve">oprirea motoarelor tuturor vehiculelor aflate în staţionare în incinta șantierului. </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curăţarea eficientă a vehiculelor la ieşirea din şantier, umezirea drumurilor, a căilor de acces în şantier, respectiv a zonei în care se descarcă materialele de construcţii.</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 xml:space="preserve">utilizarea de vehicule şi utilaje conforme cu standardele de emisii, cu reviziile tehnice realizate la zi; </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adaptarea limitei de viteză în interiorul şi în jurul șantierului;</w:t>
      </w:r>
    </w:p>
    <w:p w:rsidR="00B30209" w:rsidRPr="003B270E" w:rsidRDefault="00B30209" w:rsidP="003B270E">
      <w:pPr>
        <w:numPr>
          <w:ilvl w:val="0"/>
          <w:numId w:val="34"/>
        </w:numPr>
        <w:spacing w:after="0" w:line="360" w:lineRule="auto"/>
        <w:ind w:left="270" w:hanging="270"/>
        <w:jc w:val="both"/>
        <w:rPr>
          <w:rFonts w:ascii="Trebuchet MS" w:hAnsi="Trebuchet MS" w:cs="Times New Roman"/>
        </w:rPr>
      </w:pPr>
      <w:r w:rsidRPr="003B270E">
        <w:rPr>
          <w:rFonts w:ascii="Trebuchet MS" w:hAnsi="Trebuchet MS" w:cs="Times New Roman"/>
        </w:rPr>
        <w:t>se vor asigura  utilitățile  necesare pentru realizarea lucrărilor în bune condiții (sursă apă potabilă, facilități igienico-sanitare, inclusiv toalete ecologice pentru personal,  etc.);</w:t>
      </w:r>
    </w:p>
    <w:p w:rsidR="00B30209" w:rsidRPr="003B270E" w:rsidRDefault="00B30209" w:rsidP="003B270E">
      <w:pPr>
        <w:numPr>
          <w:ilvl w:val="0"/>
          <w:numId w:val="34"/>
        </w:numPr>
        <w:autoSpaceDE w:val="0"/>
        <w:autoSpaceDN w:val="0"/>
        <w:adjustRightInd w:val="0"/>
        <w:spacing w:after="0" w:line="360" w:lineRule="auto"/>
        <w:ind w:left="270" w:hanging="270"/>
        <w:jc w:val="both"/>
        <w:rPr>
          <w:rFonts w:ascii="Trebuchet MS" w:hAnsi="Trebuchet MS" w:cs="Times New Roman"/>
        </w:rPr>
      </w:pPr>
      <w:r w:rsidRPr="003B270E">
        <w:rPr>
          <w:rFonts w:ascii="Trebuchet MS" w:hAnsi="Trebuchet MS" w:cs="Times New Roman"/>
        </w:rPr>
        <w:t>la terminarea lucrărilor, executantul are obligația curăţării zonelor afectate de orice materiale şi reziduuri;</w:t>
      </w:r>
    </w:p>
    <w:p w:rsidR="00B30209" w:rsidRPr="003B270E" w:rsidRDefault="00B30209" w:rsidP="003B270E">
      <w:pPr>
        <w:numPr>
          <w:ilvl w:val="0"/>
          <w:numId w:val="34"/>
        </w:numPr>
        <w:autoSpaceDE w:val="0"/>
        <w:autoSpaceDN w:val="0"/>
        <w:adjustRightInd w:val="0"/>
        <w:spacing w:after="0" w:line="360" w:lineRule="auto"/>
        <w:ind w:left="274" w:hanging="274"/>
        <w:jc w:val="both"/>
        <w:rPr>
          <w:rFonts w:ascii="Trebuchet MS" w:hAnsi="Trebuchet MS" w:cs="Times New Roman"/>
        </w:rPr>
      </w:pPr>
      <w:r w:rsidRPr="003B270E">
        <w:rPr>
          <w:rFonts w:ascii="Trebuchet MS" w:hAnsi="Trebuchet MS" w:cs="Times New Roman"/>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B30209" w:rsidRPr="003B270E" w:rsidRDefault="00B30209" w:rsidP="003B270E">
      <w:pPr>
        <w:pStyle w:val="Listparagraf"/>
        <w:numPr>
          <w:ilvl w:val="0"/>
          <w:numId w:val="36"/>
        </w:numPr>
        <w:spacing w:after="0" w:line="360" w:lineRule="auto"/>
        <w:ind w:left="284" w:hanging="284"/>
        <w:jc w:val="both"/>
        <w:rPr>
          <w:rFonts w:ascii="Trebuchet MS" w:hAnsi="Trebuchet MS"/>
          <w:bCs/>
          <w:iCs/>
          <w:lang w:val="ro-RO"/>
        </w:rPr>
      </w:pPr>
      <w:r w:rsidRPr="003B270E">
        <w:rPr>
          <w:rFonts w:ascii="Trebuchet MS" w:hAnsi="Trebuchet MS"/>
          <w:lang w:val="ro-RO"/>
        </w:rPr>
        <w:t xml:space="preserve">se vor lua imediat măsurile necesare în cazul unei amenințări iminente cu un prejudiciu sau în cazul producerii unui prejudiciu asupra mediului, în cel mai scurt timp de la luarea la cunoștință a apariției amenințării, se va informa Agenția pentru Protecția Mediului Sibiu și Garda Națională de Mediu – Comisariatul Județean Sibiu; </w:t>
      </w:r>
      <w:r w:rsidRPr="003B270E">
        <w:rPr>
          <w:rFonts w:ascii="Trebuchet MS" w:hAnsi="Trebuchet MS"/>
          <w:bCs/>
          <w:iCs/>
          <w:lang w:val="ro-RO"/>
        </w:rPr>
        <w:t>titularul are obligația să dețină mijloacele și materialele necesare și să acționeze în conformitate cu prevederile legale în vigoare;</w:t>
      </w:r>
    </w:p>
    <w:p w:rsidR="00B30209" w:rsidRPr="003B270E" w:rsidRDefault="00B30209" w:rsidP="003B270E">
      <w:pPr>
        <w:numPr>
          <w:ilvl w:val="0"/>
          <w:numId w:val="34"/>
        </w:numPr>
        <w:autoSpaceDE w:val="0"/>
        <w:autoSpaceDN w:val="0"/>
        <w:adjustRightInd w:val="0"/>
        <w:spacing w:after="0" w:line="360" w:lineRule="auto"/>
        <w:ind w:left="274" w:hanging="274"/>
        <w:jc w:val="both"/>
        <w:rPr>
          <w:rFonts w:ascii="Trebuchet MS" w:hAnsi="Trebuchet MS" w:cs="Times New Roman"/>
          <w:bCs/>
          <w:iCs/>
        </w:rPr>
      </w:pPr>
      <w:r w:rsidRPr="003B270E">
        <w:rPr>
          <w:rFonts w:ascii="Trebuchet MS" w:hAnsi="Trebuchet MS" w:cs="Times New Roman"/>
          <w:bCs/>
          <w:iCs/>
        </w:rPr>
        <w:t>titularul proiectului are obligația să asigure condițiile tehnice şi organizatorice pentru activitățile efectuate, astfel încât să se prevină riscurile pentru mediul înconjurător;</w:t>
      </w:r>
    </w:p>
    <w:p w:rsidR="00B30209" w:rsidRPr="003B270E" w:rsidRDefault="00B30209" w:rsidP="003B270E">
      <w:pPr>
        <w:numPr>
          <w:ilvl w:val="0"/>
          <w:numId w:val="34"/>
        </w:numPr>
        <w:autoSpaceDE w:val="0"/>
        <w:autoSpaceDN w:val="0"/>
        <w:adjustRightInd w:val="0"/>
        <w:spacing w:after="0" w:line="360" w:lineRule="auto"/>
        <w:ind w:left="274" w:hanging="274"/>
        <w:jc w:val="both"/>
        <w:rPr>
          <w:rFonts w:ascii="Trebuchet MS" w:hAnsi="Trebuchet MS" w:cs="Times New Roman"/>
          <w:bCs/>
          <w:iCs/>
        </w:rPr>
      </w:pPr>
      <w:r w:rsidRPr="003B270E">
        <w:rPr>
          <w:rFonts w:ascii="Trebuchet MS" w:hAnsi="Trebuchet MS" w:cs="Times New Roman"/>
          <w:bCs/>
          <w:iCs/>
        </w:rPr>
        <w:t>titularul proiectului  are obligația să nu degradeze mediul natural sau amenajat, prin depozitări necontrolate de deșeuri de orice fel;</w:t>
      </w:r>
    </w:p>
    <w:p w:rsidR="00B30209" w:rsidRPr="003B270E" w:rsidRDefault="00B30209" w:rsidP="003B270E">
      <w:pPr>
        <w:numPr>
          <w:ilvl w:val="0"/>
          <w:numId w:val="34"/>
        </w:numPr>
        <w:autoSpaceDE w:val="0"/>
        <w:autoSpaceDN w:val="0"/>
        <w:adjustRightInd w:val="0"/>
        <w:spacing w:after="0" w:line="360" w:lineRule="auto"/>
        <w:ind w:left="274" w:hanging="274"/>
        <w:jc w:val="both"/>
        <w:rPr>
          <w:rFonts w:ascii="Trebuchet MS" w:hAnsi="Trebuchet MS" w:cs="Times New Roman"/>
        </w:rPr>
      </w:pPr>
      <w:r w:rsidRPr="003B270E">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B30209" w:rsidRPr="003B270E" w:rsidRDefault="00B30209" w:rsidP="003B270E">
      <w:pPr>
        <w:numPr>
          <w:ilvl w:val="0"/>
          <w:numId w:val="34"/>
        </w:numPr>
        <w:autoSpaceDE w:val="0"/>
        <w:autoSpaceDN w:val="0"/>
        <w:adjustRightInd w:val="0"/>
        <w:spacing w:after="0" w:line="360" w:lineRule="auto"/>
        <w:ind w:left="274" w:hanging="274"/>
        <w:jc w:val="both"/>
        <w:rPr>
          <w:rFonts w:ascii="Trebuchet MS" w:hAnsi="Trebuchet MS" w:cs="Times New Roman"/>
        </w:rPr>
      </w:pPr>
      <w:r w:rsidRPr="003B270E">
        <w:rPr>
          <w:rFonts w:ascii="Trebuchet MS" w:hAnsi="Trebuchet MS" w:cs="Times New Roman"/>
        </w:rPr>
        <w:lastRenderedPageBreak/>
        <w:t xml:space="preserve">respectarea prevederilor Legii </w:t>
      </w:r>
      <w:r w:rsidR="00671847" w:rsidRPr="003B270E">
        <w:rPr>
          <w:rFonts w:ascii="Trebuchet MS" w:hAnsi="Trebuchet MS" w:cs="Times New Roman"/>
        </w:rPr>
        <w:t xml:space="preserve">apelor nr. </w:t>
      </w:r>
      <w:r w:rsidRPr="003B270E">
        <w:rPr>
          <w:rFonts w:ascii="Trebuchet MS" w:hAnsi="Trebuchet MS" w:cs="Times New Roman"/>
        </w:rPr>
        <w:t>107/1996, cu modificările și completările ulterioare;</w:t>
      </w:r>
    </w:p>
    <w:p w:rsidR="00B30209" w:rsidRPr="003B270E" w:rsidRDefault="00B30209" w:rsidP="003B270E">
      <w:pPr>
        <w:numPr>
          <w:ilvl w:val="0"/>
          <w:numId w:val="35"/>
        </w:numPr>
        <w:autoSpaceDE w:val="0"/>
        <w:autoSpaceDN w:val="0"/>
        <w:adjustRightInd w:val="0"/>
        <w:spacing w:after="0" w:line="360" w:lineRule="auto"/>
        <w:ind w:left="274" w:hanging="274"/>
        <w:jc w:val="both"/>
        <w:rPr>
          <w:rFonts w:ascii="Trebuchet MS" w:hAnsi="Trebuchet MS" w:cs="Times New Roman"/>
        </w:rPr>
      </w:pPr>
      <w:r w:rsidRPr="003B270E">
        <w:rPr>
          <w:rFonts w:ascii="Trebuchet MS" w:hAnsi="Trebuchet MS" w:cs="Times New Roman"/>
        </w:rPr>
        <w:t>se vor lua măsuri pentru diminuarea emisiilor de pulberi în zona șantierului prin umectarea spațiului de lucru sau acoperirea pe cât posibil a acestuia, în vederea respectării STAS 12574/1987- Calitatea aerului în zone protejate;</w:t>
      </w:r>
    </w:p>
    <w:p w:rsidR="00B30209" w:rsidRPr="003B270E" w:rsidRDefault="00B30209" w:rsidP="003B270E">
      <w:pPr>
        <w:pStyle w:val="TextnormalCharCaracter"/>
        <w:numPr>
          <w:ilvl w:val="0"/>
          <w:numId w:val="35"/>
        </w:numPr>
        <w:autoSpaceDE w:val="0"/>
        <w:autoSpaceDN w:val="0"/>
        <w:spacing w:before="0" w:after="0" w:line="360" w:lineRule="auto"/>
        <w:ind w:left="274" w:right="51" w:hanging="274"/>
        <w:rPr>
          <w:rFonts w:ascii="Trebuchet MS" w:hAnsi="Trebuchet MS" w:cs="Times New Roman"/>
          <w:lang w:val="en-US"/>
        </w:rPr>
      </w:pPr>
      <w:r w:rsidRPr="003B270E">
        <w:rPr>
          <w:rFonts w:ascii="Trebuchet MS" w:hAnsi="Trebuchet MS" w:cs="Times New Roman"/>
        </w:rPr>
        <w:t>se vor respecta normele de igienă și recomandările privind mediul de viață al populației, aprobate cu Ordinul Ministrului Sănătății nr. 119/2014, cu modificările și completările ulterioare;</w:t>
      </w:r>
    </w:p>
    <w:p w:rsidR="00B30209" w:rsidRPr="003B270E" w:rsidRDefault="00B30209" w:rsidP="003B270E">
      <w:pPr>
        <w:numPr>
          <w:ilvl w:val="0"/>
          <w:numId w:val="35"/>
        </w:numPr>
        <w:spacing w:after="0" w:line="360" w:lineRule="auto"/>
        <w:ind w:left="270" w:hanging="270"/>
        <w:jc w:val="both"/>
        <w:rPr>
          <w:rFonts w:ascii="Trebuchet MS" w:hAnsi="Trebuchet MS" w:cs="Times New Roman"/>
        </w:rPr>
      </w:pPr>
      <w:r w:rsidRPr="003B270E">
        <w:rPr>
          <w:rFonts w:ascii="Trebuchet MS" w:hAnsi="Trebuchet MS" w:cs="Times New Roman"/>
        </w:rPr>
        <w:t>O.M.A.I. nr. 712/2005 pentru aprobarea dispozițiilor generale privind instruirea salariaților în domeniul situațiilor de urgență, cu modificările și completările ulterioare;</w:t>
      </w:r>
    </w:p>
    <w:p w:rsidR="00B30209" w:rsidRPr="003B270E" w:rsidRDefault="00B30209" w:rsidP="003B270E">
      <w:pPr>
        <w:numPr>
          <w:ilvl w:val="0"/>
          <w:numId w:val="35"/>
        </w:numPr>
        <w:spacing w:after="0" w:line="360" w:lineRule="auto"/>
        <w:ind w:left="270" w:hanging="270"/>
        <w:jc w:val="both"/>
        <w:rPr>
          <w:rFonts w:ascii="Trebuchet MS" w:hAnsi="Trebuchet MS" w:cs="Times New Roman"/>
        </w:rPr>
      </w:pPr>
      <w:r w:rsidRPr="003B270E">
        <w:rPr>
          <w:rFonts w:ascii="Trebuchet MS" w:hAnsi="Trebuchet MS" w:cs="Times New Roman"/>
        </w:rPr>
        <w:t xml:space="preserve">O.M.A.I. nr. 163/2007 pentru aprobarea normelor generale de apărare împotriva incendiilor; </w:t>
      </w:r>
    </w:p>
    <w:p w:rsidR="00B30209" w:rsidRPr="003B270E" w:rsidRDefault="00B30209" w:rsidP="003B270E">
      <w:pPr>
        <w:numPr>
          <w:ilvl w:val="0"/>
          <w:numId w:val="35"/>
        </w:numPr>
        <w:spacing w:after="0" w:line="360" w:lineRule="auto"/>
        <w:ind w:left="270" w:hanging="270"/>
        <w:jc w:val="both"/>
        <w:rPr>
          <w:rFonts w:ascii="Trebuchet MS" w:hAnsi="Trebuchet MS" w:cs="Times New Roman"/>
        </w:rPr>
      </w:pPr>
      <w:r w:rsidRPr="003B270E">
        <w:rPr>
          <w:rFonts w:ascii="Trebuchet MS" w:hAnsi="Trebuchet MS" w:cs="Times New Roman"/>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w:t>
      </w:r>
      <w:r w:rsidR="0080277E" w:rsidRPr="003B270E">
        <w:rPr>
          <w:rFonts w:ascii="Trebuchet MS" w:hAnsi="Trebuchet MS" w:cs="Times New Roman"/>
        </w:rPr>
        <w:t>ecințele producerii incendiilor;</w:t>
      </w:r>
    </w:p>
    <w:p w:rsidR="0080277E" w:rsidRPr="006B6F56" w:rsidRDefault="0080277E" w:rsidP="003B270E">
      <w:pPr>
        <w:numPr>
          <w:ilvl w:val="0"/>
          <w:numId w:val="35"/>
        </w:numPr>
        <w:spacing w:after="0" w:line="360" w:lineRule="auto"/>
        <w:ind w:left="270" w:hanging="270"/>
        <w:jc w:val="both"/>
        <w:rPr>
          <w:rFonts w:ascii="Trebuchet MS" w:hAnsi="Trebuchet MS" w:cs="Times New Roman"/>
        </w:rPr>
      </w:pPr>
      <w:r w:rsidRPr="006B6F56">
        <w:rPr>
          <w:rFonts w:ascii="Trebuchet MS" w:hAnsi="Trebuchet MS" w:cs="Times New Roman"/>
        </w:rPr>
        <w:t xml:space="preserve">respectarea obligațiilor din Avizul de gospodărire a apelor nr. </w:t>
      </w:r>
      <w:r w:rsidR="006B6F56" w:rsidRPr="006B6F56">
        <w:rPr>
          <w:rFonts w:ascii="Trebuchet MS" w:eastAsia="Times New Roman" w:hAnsi="Trebuchet MS" w:cs="Times New Roman"/>
          <w:lang w:eastAsia="ro-RO"/>
        </w:rPr>
        <w:t>31 din 29.04.2024 de către Administrația Bazinală de Apă Mureș – Sistemul de Gospodărire a Apelor Mureș</w:t>
      </w:r>
      <w:r w:rsidR="006B6F56">
        <w:rPr>
          <w:rFonts w:ascii="Trebuchet MS" w:eastAsia="Times New Roman" w:hAnsi="Trebuchet MS" w:cs="Times New Roman"/>
          <w:lang w:val="en-US" w:eastAsia="ro-RO"/>
        </w:rPr>
        <w:t>:</w:t>
      </w:r>
    </w:p>
    <w:p w:rsidR="006B6F56" w:rsidRPr="00B23FD4" w:rsidRDefault="006B6F56" w:rsidP="006B6F56">
      <w:pPr>
        <w:numPr>
          <w:ilvl w:val="0"/>
          <w:numId w:val="35"/>
        </w:numPr>
        <w:spacing w:after="0" w:line="360" w:lineRule="auto"/>
        <w:ind w:left="270" w:firstLine="14"/>
        <w:jc w:val="both"/>
        <w:rPr>
          <w:rFonts w:ascii="Trebuchet MS" w:hAnsi="Trebuchet MS" w:cs="Times New Roman"/>
        </w:rPr>
      </w:pPr>
      <w:r>
        <w:rPr>
          <w:rFonts w:ascii="Trebuchet MS" w:eastAsia="Times New Roman" w:hAnsi="Trebuchet MS" w:cs="Times New Roman"/>
          <w:lang w:val="en-US" w:eastAsia="ro-RO"/>
        </w:rPr>
        <w:t>se interzice depozitarea provizorie a materialelor și staționarea utilajelor pe malurile sau în albiile minore ale cursurilor de apă pe perioada executării lucrărilor,</w:t>
      </w:r>
    </w:p>
    <w:p w:rsidR="006B6F56" w:rsidRPr="00B23FD4" w:rsidRDefault="006B6F56" w:rsidP="006B6F56">
      <w:pPr>
        <w:numPr>
          <w:ilvl w:val="0"/>
          <w:numId w:val="35"/>
        </w:numPr>
        <w:spacing w:after="0" w:line="360" w:lineRule="auto"/>
        <w:ind w:left="270" w:firstLine="14"/>
        <w:jc w:val="both"/>
        <w:rPr>
          <w:rFonts w:ascii="Trebuchet MS" w:hAnsi="Trebuchet MS" w:cs="Times New Roman"/>
        </w:rPr>
      </w:pPr>
      <w:r>
        <w:rPr>
          <w:rFonts w:ascii="Trebuchet MS" w:eastAsia="Times New Roman" w:hAnsi="Trebuchet MS" w:cs="Times New Roman"/>
          <w:lang w:val="en-US" w:eastAsia="ro-RO"/>
        </w:rPr>
        <w:t>beneficiarul va lua măsurile necesare pentru evitarea poluării accidentale cu produse petroliere de la utilajele de transport (manipularea necorespunzătoare, defecțiuni utilaje, depozitare defectuasă de produse petroliere uzate) și intrarea în receptor a apelor menajere ce vor proven de la personalul ce deservește șantierul,</w:t>
      </w:r>
    </w:p>
    <w:p w:rsidR="006B6F56" w:rsidRPr="00B23FD4" w:rsidRDefault="006B6F56" w:rsidP="006B6F56">
      <w:pPr>
        <w:numPr>
          <w:ilvl w:val="0"/>
          <w:numId w:val="35"/>
        </w:numPr>
        <w:spacing w:after="0" w:line="360" w:lineRule="auto"/>
        <w:ind w:left="270" w:firstLine="14"/>
        <w:jc w:val="both"/>
        <w:rPr>
          <w:rFonts w:ascii="Trebuchet MS" w:hAnsi="Trebuchet MS" w:cs="Times New Roman"/>
        </w:rPr>
      </w:pPr>
      <w:r>
        <w:rPr>
          <w:rFonts w:ascii="Trebuchet MS" w:eastAsia="Times New Roman" w:hAnsi="Trebuchet MS" w:cs="Times New Roman"/>
          <w:lang w:val="en-US" w:eastAsia="ro-RO"/>
        </w:rPr>
        <w:t>în cazul producerii unor daune, de orice fel, riveranilor și/sau după caz unor lucrări hidrotehnice existente, beneficiarul va suporta integral cheltuielile generate de remedierea acestora, fără a se avea pretenții de niciun fel de la autoritatea de gospodărire a apelor,</w:t>
      </w:r>
    </w:p>
    <w:p w:rsidR="006B6F56" w:rsidRPr="00B23FD4" w:rsidRDefault="006B6F56" w:rsidP="006B6F56">
      <w:pPr>
        <w:numPr>
          <w:ilvl w:val="0"/>
          <w:numId w:val="35"/>
        </w:numPr>
        <w:spacing w:after="0" w:line="360" w:lineRule="auto"/>
        <w:ind w:left="270" w:firstLine="14"/>
        <w:jc w:val="both"/>
        <w:rPr>
          <w:rFonts w:ascii="Trebuchet MS" w:hAnsi="Trebuchet MS" w:cs="Times New Roman"/>
        </w:rPr>
      </w:pPr>
      <w:r>
        <w:rPr>
          <w:rFonts w:ascii="Trebuchet MS" w:eastAsia="Times New Roman" w:hAnsi="Trebuchet MS" w:cs="Times New Roman"/>
          <w:lang w:val="en-US" w:eastAsia="ro-RO"/>
        </w:rPr>
        <w:t>în cazul în care traseele supuse modernizării se desfășoară parallel cu cursuri de apă, proiectantul are obligația de a identifica tronsoanele de traseu expuse deteriorării și de a stabili prin proiect toate lucrările de punere în siguranță a platformei drumului (prin apărări/consolidări de maluri sau alte soluții tehnice adaptate situației din teren) și de a solicita, după caz reglementarea acestora din punct de vedere al gospodăririi apelor,</w:t>
      </w:r>
    </w:p>
    <w:p w:rsidR="006B6F56" w:rsidRPr="0049492F" w:rsidRDefault="006B6F56" w:rsidP="006B6F56">
      <w:pPr>
        <w:numPr>
          <w:ilvl w:val="0"/>
          <w:numId w:val="35"/>
        </w:numPr>
        <w:spacing w:after="0" w:line="360" w:lineRule="auto"/>
        <w:ind w:left="270" w:firstLine="14"/>
        <w:jc w:val="both"/>
        <w:rPr>
          <w:rFonts w:ascii="Trebuchet MS" w:hAnsi="Trebuchet MS" w:cs="Times New Roman"/>
        </w:rPr>
      </w:pPr>
      <w:r>
        <w:rPr>
          <w:rFonts w:ascii="Trebuchet MS" w:eastAsia="Times New Roman" w:hAnsi="Trebuchet MS" w:cs="Times New Roman"/>
          <w:lang w:val="en-US" w:eastAsia="ro-RO"/>
        </w:rPr>
        <w:t>proiectantul lucrărilor este responsabil de soluția tehnică stabilită și corectitudinea calculelor de dimensionare a lucrărilor,</w:t>
      </w:r>
    </w:p>
    <w:p w:rsidR="00564170" w:rsidRPr="003B270E" w:rsidRDefault="006B6F56" w:rsidP="006B6F56">
      <w:pPr>
        <w:spacing w:after="0" w:line="360" w:lineRule="auto"/>
        <w:ind w:left="426" w:hanging="142"/>
        <w:jc w:val="both"/>
        <w:rPr>
          <w:rFonts w:ascii="Trebuchet MS" w:eastAsia="Calibri" w:hAnsi="Trebuchet MS" w:cs="Times New Roman"/>
          <w:b/>
          <w:color w:val="FF0000"/>
        </w:rPr>
      </w:pPr>
      <w:r>
        <w:rPr>
          <w:rFonts w:ascii="Trebuchet MS" w:eastAsia="Times New Roman" w:hAnsi="Trebuchet MS" w:cs="Times New Roman"/>
          <w:lang w:val="en-US" w:eastAsia="ro-RO"/>
        </w:rPr>
        <w:t>proiectantul este responsabil de calculele hidraulice privind dimensionarea secțiunilor de curgere a șanțurilor/rigolelor/podețelor.</w:t>
      </w:r>
    </w:p>
    <w:p w:rsidR="006B6F56" w:rsidRDefault="006B6F56" w:rsidP="003B270E">
      <w:pPr>
        <w:spacing w:after="0" w:line="360" w:lineRule="auto"/>
        <w:jc w:val="both"/>
        <w:rPr>
          <w:rFonts w:ascii="Trebuchet MS" w:hAnsi="Trebuchet MS" w:cs="Times New Roman"/>
          <w:b/>
        </w:rPr>
      </w:pP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b/>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Agenţia pentru Protecţia Mediului Sibiu,</w:t>
      </w:r>
      <w:r w:rsidRPr="003B270E">
        <w:rPr>
          <w:rFonts w:ascii="Trebuchet MS" w:hAnsi="Trebuchet MS" w:cs="Times New Roman"/>
        </w:rPr>
        <w:t xml:space="preserve"> </w:t>
      </w:r>
      <w:r w:rsidRPr="003B270E">
        <w:rPr>
          <w:rFonts w:ascii="Trebuchet MS" w:hAnsi="Trebuchet MS" w:cs="Times New Roman"/>
          <w:b/>
        </w:rPr>
        <w:t>emitentul actului de reglementare.</w:t>
      </w:r>
      <w:r w:rsidRPr="003B270E">
        <w:rPr>
          <w:rFonts w:ascii="Trebuchet MS" w:hAnsi="Trebuchet MS" w:cs="Times New Roman"/>
        </w:rPr>
        <w:t xml:space="preserve"> </w:t>
      </w:r>
    </w:p>
    <w:p w:rsidR="001F5B7E" w:rsidRPr="003B270E" w:rsidRDefault="001F5B7E" w:rsidP="003B270E">
      <w:pPr>
        <w:spacing w:after="0" w:line="360" w:lineRule="auto"/>
        <w:jc w:val="both"/>
        <w:rPr>
          <w:rFonts w:ascii="Trebuchet MS" w:hAnsi="Trebuchet MS" w:cs="Times New Roman"/>
        </w:rPr>
      </w:pP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 xml:space="preserve">Orice persoană care face parte din publicul interesat şi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şi completările ulterioare. </w:t>
      </w: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 xml:space="preserve">Se poate adresa instanței de contencios administrativ competente şi orice organizație neguvernamentală care îndeplinește condițiile prevăzute la art. 2 din Legea nr. 292/2018. privind evaluarea impactului anumitor proiecte publice şi private asupra mediului, considerându-se că acestea sunt vătămate într-un drept al lor sau într-un interes legitim. </w:t>
      </w: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 xml:space="preserve">Înainte de a se adresa instanței de contencios administrativ competente, persoanele prevăzute la art. 21 din Legea nr. 292/2018 privind evaluarea impactului anumitor proiecte publice şi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 </w:t>
      </w: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 xml:space="preserve">Autoritatea publică emitentă are obligația de a răspunde la plângerea prealabilă prevăzută la art. 22 alin. (1) în termen de 30 de zile de la data înregistrării acesteia la acea autoritate. </w:t>
      </w: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 xml:space="preserve">Procedura de soluționare a plângerii prealabile prevăzută la art. 22 alin. (1) este gratuită şi trebuie să fie echitabilă, rapidă şi corectă. </w:t>
      </w:r>
    </w:p>
    <w:p w:rsidR="001F5B7E" w:rsidRPr="003B270E" w:rsidRDefault="001F5B7E" w:rsidP="003B270E">
      <w:pPr>
        <w:spacing w:after="0" w:line="360" w:lineRule="auto"/>
        <w:jc w:val="both"/>
        <w:rPr>
          <w:rFonts w:ascii="Trebuchet MS" w:hAnsi="Trebuchet MS" w:cs="Times New Roman"/>
        </w:rPr>
      </w:pPr>
      <w:r w:rsidRPr="003B270E">
        <w:rPr>
          <w:rFonts w:ascii="Trebuchet MS" w:hAnsi="Trebuchet MS" w:cs="Times New Roman"/>
        </w:rPr>
        <w:t xml:space="preserve">Conform art. 43, alin. (3) şi (4) din Legea nr. 292/2018 privind evaluarea impactului anumitor proiecte publice şi private asupra mediului, la finalizarea lucrărilor, </w:t>
      </w:r>
      <w:r w:rsidR="003F4D88" w:rsidRPr="003B270E">
        <w:rPr>
          <w:rFonts w:ascii="Trebuchet MS" w:hAnsi="Trebuchet MS" w:cs="Times New Roman"/>
        </w:rPr>
        <w:t>veți</w:t>
      </w:r>
      <w:r w:rsidRPr="003B270E">
        <w:rPr>
          <w:rFonts w:ascii="Trebuchet MS" w:hAnsi="Trebuchet MS" w:cs="Times New Roman"/>
        </w:rPr>
        <w:t xml:space="preserve"> notifica Agenţia pentru Protecţia Mediului Sibiu în vederea efectuării unui control de specialitate pentru verificarea respectării prevederilor prezentei decizii. Procesul verbal întocmit în urma controlului se va anexa şi va face parte din procesul verbal de recepţie la terminarea lucrărilor.</w:t>
      </w:r>
    </w:p>
    <w:p w:rsidR="006B6F56" w:rsidRDefault="006B6F56" w:rsidP="003B270E">
      <w:pPr>
        <w:spacing w:after="0" w:line="360" w:lineRule="auto"/>
        <w:jc w:val="both"/>
        <w:rPr>
          <w:rFonts w:ascii="Trebuchet MS" w:hAnsi="Trebuchet MS" w:cs="Times New Roman"/>
          <w:b/>
        </w:rPr>
      </w:pPr>
    </w:p>
    <w:p w:rsidR="001F5B7E" w:rsidRPr="003B270E" w:rsidRDefault="001F5B7E" w:rsidP="003B270E">
      <w:pPr>
        <w:spacing w:after="0" w:line="360" w:lineRule="auto"/>
        <w:jc w:val="both"/>
        <w:rPr>
          <w:rFonts w:ascii="Trebuchet MS" w:hAnsi="Trebuchet MS" w:cs="Times New Roman"/>
          <w:b/>
        </w:rPr>
      </w:pPr>
      <w:r w:rsidRPr="003B270E">
        <w:rPr>
          <w:rFonts w:ascii="Trebuchet MS" w:hAnsi="Trebuchet MS" w:cs="Times New Roman"/>
          <w:b/>
        </w:rPr>
        <w:lastRenderedPageBreak/>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6B6F56" w:rsidRDefault="006B6F56" w:rsidP="00E72D42">
      <w:pPr>
        <w:spacing w:after="0" w:line="360" w:lineRule="auto"/>
        <w:jc w:val="both"/>
        <w:rPr>
          <w:rFonts w:ascii="Trebuchet MS" w:hAnsi="Trebuchet MS" w:cs="Times New Roman"/>
          <w:b/>
          <w:bCs/>
        </w:rPr>
      </w:pPr>
    </w:p>
    <w:p w:rsidR="00E33570" w:rsidRDefault="001F5B7E" w:rsidP="00E72D42">
      <w:pPr>
        <w:spacing w:after="0" w:line="360" w:lineRule="auto"/>
        <w:jc w:val="both"/>
        <w:rPr>
          <w:rFonts w:ascii="Times New Roman" w:eastAsia="Calibri" w:hAnsi="Times New Roman" w:cs="Times New Roman"/>
          <w:b/>
          <w:sz w:val="24"/>
          <w:szCs w:val="24"/>
        </w:rPr>
      </w:pPr>
      <w:r w:rsidRPr="003B270E">
        <w:rPr>
          <w:rFonts w:ascii="Trebuchet MS" w:hAnsi="Trebuchet MS" w:cs="Times New Roman"/>
          <w:b/>
          <w:bCs/>
        </w:rPr>
        <w:t xml:space="preserve">Prezenta decizie a fost emisă în 3 (trei) exemplare, fiecare exemplar având un număr de </w:t>
      </w:r>
      <w:r w:rsidR="009B7F85" w:rsidRPr="009B7F85">
        <w:rPr>
          <w:rFonts w:ascii="Trebuchet MS" w:hAnsi="Trebuchet MS" w:cs="Times New Roman"/>
          <w:b/>
          <w:bCs/>
          <w:i/>
          <w:color w:val="FF0000"/>
        </w:rPr>
        <w:t>1</w:t>
      </w:r>
      <w:r w:rsidR="006B6F56">
        <w:rPr>
          <w:rFonts w:ascii="Trebuchet MS" w:hAnsi="Trebuchet MS" w:cs="Times New Roman"/>
          <w:b/>
          <w:bCs/>
          <w:i/>
          <w:color w:val="FF0000"/>
        </w:rPr>
        <w:t>1</w:t>
      </w:r>
      <w:r w:rsidRPr="003B270E">
        <w:rPr>
          <w:rFonts w:ascii="Trebuchet MS" w:hAnsi="Trebuchet MS" w:cs="Times New Roman"/>
          <w:b/>
          <w:bCs/>
          <w:i/>
        </w:rPr>
        <w:t xml:space="preserve"> (</w:t>
      </w:r>
      <w:r w:rsidR="006B6F56">
        <w:rPr>
          <w:rFonts w:ascii="Trebuchet MS" w:hAnsi="Trebuchet MS" w:cs="Times New Roman"/>
          <w:b/>
          <w:bCs/>
          <w:i/>
        </w:rPr>
        <w:t>unspre</w:t>
      </w:r>
      <w:r w:rsidR="009B7F85">
        <w:rPr>
          <w:rFonts w:ascii="Trebuchet MS" w:hAnsi="Trebuchet MS" w:cs="Times New Roman"/>
          <w:b/>
          <w:bCs/>
          <w:i/>
        </w:rPr>
        <w:t>zece</w:t>
      </w:r>
      <w:r w:rsidRPr="003B270E">
        <w:rPr>
          <w:rFonts w:ascii="Trebuchet MS" w:hAnsi="Trebuchet MS" w:cs="Times New Roman"/>
          <w:b/>
          <w:bCs/>
        </w:rPr>
        <w:t>) pagini, semnate şi ștampilate: 1 ex. pentru solicitant, 2 ex. se arhivează la A.P.M. Sibiu</w:t>
      </w:r>
      <w:r w:rsidR="00E33570" w:rsidRPr="003B270E">
        <w:rPr>
          <w:rFonts w:ascii="Trebuchet MS" w:hAnsi="Trebuchet MS" w:cs="Times New Roman"/>
          <w:b/>
          <w:bCs/>
        </w:rPr>
        <w:t>.</w:t>
      </w:r>
      <w:r w:rsidR="00564170" w:rsidRPr="003B270E">
        <w:rPr>
          <w:rFonts w:ascii="Trebuchet MS" w:eastAsia="Calibri" w:hAnsi="Trebuchet MS" w:cs="Times New Roman"/>
          <w:b/>
          <w:bCs/>
          <w:iCs/>
        </w:rPr>
        <w:tab/>
      </w:r>
      <w:r w:rsidR="00564170" w:rsidRPr="003B270E">
        <w:rPr>
          <w:rFonts w:ascii="Trebuchet MS" w:eastAsia="Calibri" w:hAnsi="Trebuchet MS" w:cs="Times New Roman"/>
          <w:b/>
          <w:bCs/>
          <w:iCs/>
        </w:rPr>
        <w:tab/>
      </w:r>
      <w:r w:rsidR="00564170" w:rsidRPr="003B270E">
        <w:rPr>
          <w:rFonts w:ascii="Trebuchet MS" w:eastAsia="Calibri" w:hAnsi="Trebuchet MS" w:cs="Times New Roman"/>
          <w:b/>
          <w:bCs/>
          <w:iCs/>
        </w:rPr>
        <w:tab/>
      </w:r>
      <w:r w:rsidR="00B33DD6" w:rsidRPr="003C3B4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6B6F56" w:rsidRDefault="00E33570" w:rsidP="001F5B7E">
      <w:pPr>
        <w:tabs>
          <w:tab w:val="left" w:pos="709"/>
          <w:tab w:val="left" w:pos="851"/>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72D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6B6F56" w:rsidRDefault="006B6F56" w:rsidP="001F5B7E">
      <w:pPr>
        <w:tabs>
          <w:tab w:val="left" w:pos="709"/>
          <w:tab w:val="left" w:pos="851"/>
        </w:tabs>
        <w:spacing w:after="0" w:line="240" w:lineRule="auto"/>
        <w:jc w:val="both"/>
        <w:rPr>
          <w:rFonts w:ascii="Times New Roman" w:eastAsia="Calibri" w:hAnsi="Times New Roman" w:cs="Times New Roman"/>
          <w:b/>
          <w:sz w:val="24"/>
          <w:szCs w:val="24"/>
        </w:rPr>
      </w:pPr>
    </w:p>
    <w:p w:rsidR="001F5B7E" w:rsidRPr="003B270E" w:rsidRDefault="006B6F56" w:rsidP="001F5B7E">
      <w:pPr>
        <w:tabs>
          <w:tab w:val="left" w:pos="709"/>
          <w:tab w:val="left" w:pos="851"/>
        </w:tabs>
        <w:spacing w:after="0" w:line="240" w:lineRule="auto"/>
        <w:jc w:val="both"/>
        <w:rPr>
          <w:rFonts w:ascii="Trebuchet MS" w:hAnsi="Trebuchet MS" w:cs="Times New Roman"/>
        </w:rPr>
      </w:pPr>
      <w:r>
        <w:rPr>
          <w:rFonts w:ascii="Times New Roman" w:eastAsia="Calibri" w:hAnsi="Times New Roman" w:cs="Times New Roman"/>
          <w:b/>
          <w:sz w:val="24"/>
          <w:szCs w:val="24"/>
        </w:rPr>
        <w:t xml:space="preserve">                                                                        </w:t>
      </w:r>
      <w:r w:rsidR="001F5B7E" w:rsidRPr="003B270E">
        <w:rPr>
          <w:rFonts w:ascii="Trebuchet MS" w:hAnsi="Trebuchet MS" w:cs="Times New Roman"/>
        </w:rPr>
        <w:t>DIRECTOR EXECUTIV,</w:t>
      </w:r>
    </w:p>
    <w:p w:rsidR="001F5B7E" w:rsidRPr="003B270E" w:rsidRDefault="001F5B7E" w:rsidP="001F5B7E">
      <w:pPr>
        <w:spacing w:after="0" w:line="240" w:lineRule="auto"/>
        <w:ind w:left="360"/>
        <w:rPr>
          <w:rFonts w:ascii="Trebuchet MS" w:hAnsi="Trebuchet MS" w:cs="Times New Roman"/>
        </w:rPr>
      </w:pPr>
      <w:r w:rsidRPr="003B270E">
        <w:rPr>
          <w:rFonts w:ascii="Trebuchet MS" w:hAnsi="Trebuchet MS" w:cs="Times New Roman"/>
        </w:rPr>
        <w:t xml:space="preserve"> </w:t>
      </w:r>
      <w:r w:rsidRPr="003B270E">
        <w:rPr>
          <w:rFonts w:ascii="Trebuchet MS" w:hAnsi="Trebuchet MS" w:cs="Times New Roman"/>
        </w:rPr>
        <w:tab/>
      </w:r>
      <w:r w:rsidRPr="003B270E">
        <w:rPr>
          <w:rFonts w:ascii="Trebuchet MS" w:hAnsi="Trebuchet MS" w:cs="Times New Roman"/>
        </w:rPr>
        <w:tab/>
      </w:r>
      <w:r w:rsidRPr="003B270E">
        <w:rPr>
          <w:rFonts w:ascii="Trebuchet MS" w:hAnsi="Trebuchet MS" w:cs="Times New Roman"/>
        </w:rPr>
        <w:tab/>
      </w:r>
      <w:r w:rsidRPr="003B270E">
        <w:rPr>
          <w:rFonts w:ascii="Trebuchet MS" w:hAnsi="Trebuchet MS" w:cs="Times New Roman"/>
        </w:rPr>
        <w:tab/>
      </w:r>
      <w:r w:rsidRPr="003B270E">
        <w:rPr>
          <w:rFonts w:ascii="Trebuchet MS" w:hAnsi="Trebuchet MS" w:cs="Times New Roman"/>
        </w:rPr>
        <w:tab/>
        <w:t xml:space="preserve">            Ciprian SIMULESCU</w:t>
      </w:r>
    </w:p>
    <w:p w:rsidR="001F5B7E" w:rsidRPr="003B270E" w:rsidRDefault="001F5B7E" w:rsidP="001F5B7E">
      <w:pPr>
        <w:spacing w:after="0" w:line="240" w:lineRule="auto"/>
        <w:ind w:left="360"/>
        <w:jc w:val="center"/>
        <w:rPr>
          <w:rFonts w:ascii="Trebuchet MS" w:hAnsi="Trebuchet MS" w:cs="Times New Roman"/>
        </w:rPr>
      </w:pPr>
    </w:p>
    <w:p w:rsidR="001F5B7E" w:rsidRDefault="001F5B7E" w:rsidP="001F5B7E">
      <w:pPr>
        <w:spacing w:after="0" w:line="240" w:lineRule="auto"/>
        <w:ind w:left="360"/>
        <w:jc w:val="center"/>
        <w:rPr>
          <w:rFonts w:ascii="Trebuchet MS" w:hAnsi="Trebuchet MS" w:cs="Times New Roman"/>
        </w:rPr>
      </w:pPr>
    </w:p>
    <w:p w:rsidR="006B6F56" w:rsidRDefault="006B6F56" w:rsidP="001F5B7E">
      <w:pPr>
        <w:spacing w:after="0" w:line="240" w:lineRule="auto"/>
        <w:ind w:left="360"/>
        <w:jc w:val="center"/>
        <w:rPr>
          <w:rFonts w:ascii="Trebuchet MS" w:hAnsi="Trebuchet MS" w:cs="Times New Roman"/>
        </w:rPr>
      </w:pPr>
    </w:p>
    <w:p w:rsidR="006B6F56" w:rsidRPr="003B270E" w:rsidRDefault="006B6F56" w:rsidP="001F5B7E">
      <w:pPr>
        <w:spacing w:after="0" w:line="240" w:lineRule="auto"/>
        <w:ind w:left="360"/>
        <w:jc w:val="center"/>
        <w:rPr>
          <w:rFonts w:ascii="Trebuchet MS" w:hAnsi="Trebuchet MS" w:cs="Times New Roman"/>
        </w:rPr>
      </w:pPr>
    </w:p>
    <w:p w:rsidR="001F5B7E" w:rsidRPr="003B270E" w:rsidRDefault="001F5B7E" w:rsidP="001F5B7E">
      <w:pPr>
        <w:spacing w:after="0" w:line="240" w:lineRule="auto"/>
        <w:ind w:left="360"/>
        <w:jc w:val="center"/>
        <w:rPr>
          <w:rFonts w:ascii="Trebuchet MS" w:hAnsi="Trebuchet MS" w:cs="Times New Roman"/>
        </w:rPr>
      </w:pPr>
    </w:p>
    <w:p w:rsidR="001F5B7E" w:rsidRPr="003B270E" w:rsidRDefault="001F5B7E" w:rsidP="001F5B7E">
      <w:pPr>
        <w:spacing w:after="0" w:line="240" w:lineRule="auto"/>
        <w:ind w:left="360"/>
        <w:rPr>
          <w:rFonts w:ascii="Trebuchet MS" w:hAnsi="Trebuchet MS" w:cs="Times New Roman"/>
        </w:rPr>
      </w:pPr>
      <w:r w:rsidRPr="003B270E">
        <w:rPr>
          <w:rFonts w:ascii="Trebuchet MS" w:hAnsi="Trebuchet MS" w:cs="Times New Roman"/>
        </w:rPr>
        <w:t xml:space="preserve">        ŞEF SERVICIU AVIZE, </w:t>
      </w:r>
      <w:r w:rsidRPr="003B270E">
        <w:rPr>
          <w:rFonts w:ascii="Trebuchet MS" w:hAnsi="Trebuchet MS" w:cs="Times New Roman"/>
        </w:rPr>
        <w:tab/>
        <w:t xml:space="preserve">                       </w:t>
      </w:r>
      <w:r w:rsidR="003B270E">
        <w:rPr>
          <w:rFonts w:ascii="Trebuchet MS" w:hAnsi="Trebuchet MS" w:cs="Times New Roman"/>
        </w:rPr>
        <w:t xml:space="preserve">          </w:t>
      </w:r>
      <w:r w:rsidRPr="003B270E">
        <w:rPr>
          <w:rFonts w:ascii="Trebuchet MS" w:hAnsi="Trebuchet MS" w:cs="Times New Roman"/>
        </w:rPr>
        <w:t>ȘEF SERVICIU CALITATEA</w:t>
      </w:r>
    </w:p>
    <w:p w:rsidR="001F5B7E" w:rsidRPr="003B270E" w:rsidRDefault="001F5B7E" w:rsidP="001F5B7E">
      <w:pPr>
        <w:spacing w:after="0" w:line="240" w:lineRule="auto"/>
        <w:rPr>
          <w:rFonts w:ascii="Trebuchet MS" w:hAnsi="Trebuchet MS" w:cs="Times New Roman"/>
        </w:rPr>
      </w:pPr>
      <w:r w:rsidRPr="003B270E">
        <w:rPr>
          <w:rFonts w:ascii="Trebuchet MS" w:hAnsi="Trebuchet MS" w:cs="Times New Roman"/>
        </w:rPr>
        <w:t xml:space="preserve">           ACORDURI, AUTORIZAŢII,                     </w:t>
      </w:r>
      <w:r w:rsidR="003B270E">
        <w:rPr>
          <w:rFonts w:ascii="Trebuchet MS" w:hAnsi="Trebuchet MS" w:cs="Times New Roman"/>
        </w:rPr>
        <w:t xml:space="preserve">               </w:t>
      </w:r>
      <w:r w:rsidRPr="003B270E">
        <w:rPr>
          <w:rFonts w:ascii="Trebuchet MS" w:hAnsi="Trebuchet MS" w:cs="Times New Roman"/>
        </w:rPr>
        <w:t>FACTORILOR DE MEDIU</w:t>
      </w:r>
    </w:p>
    <w:p w:rsidR="001F5B7E" w:rsidRPr="00AC2675" w:rsidRDefault="001F5B7E" w:rsidP="001F5B7E">
      <w:pPr>
        <w:spacing w:after="0" w:line="240" w:lineRule="auto"/>
        <w:ind w:firstLine="360"/>
        <w:rPr>
          <w:rFonts w:ascii="Times New Roman" w:hAnsi="Times New Roman" w:cs="Times New Roman"/>
          <w:b/>
          <w:sz w:val="28"/>
          <w:szCs w:val="28"/>
        </w:rPr>
      </w:pPr>
      <w:r w:rsidRPr="003B270E">
        <w:rPr>
          <w:rFonts w:ascii="Trebuchet MS" w:hAnsi="Trebuchet MS" w:cs="Times New Roman"/>
        </w:rPr>
        <w:t xml:space="preserve">        </w:t>
      </w:r>
      <w:r w:rsidRPr="003B270E">
        <w:rPr>
          <w:rFonts w:ascii="Trebuchet MS" w:hAnsi="Trebuchet MS"/>
        </w:rPr>
        <w:t>Ruxanda-Maria FLORIAN</w:t>
      </w:r>
      <w:r w:rsidRPr="003B270E">
        <w:rPr>
          <w:rFonts w:ascii="Trebuchet MS" w:hAnsi="Trebuchet MS" w:cs="Times New Roman"/>
        </w:rPr>
        <w:tab/>
        <w:t xml:space="preserve">                              </w:t>
      </w:r>
      <w:r w:rsidR="003B270E">
        <w:rPr>
          <w:rFonts w:ascii="Trebuchet MS" w:hAnsi="Trebuchet MS" w:cs="Times New Roman"/>
        </w:rPr>
        <w:t xml:space="preserve">          </w:t>
      </w:r>
      <w:r w:rsidRPr="003B270E">
        <w:rPr>
          <w:rFonts w:ascii="Trebuchet MS" w:hAnsi="Trebuchet MS" w:cs="Times New Roman"/>
        </w:rPr>
        <w:t>Flaviu TOMUȚĂ</w:t>
      </w:r>
      <w:r w:rsidRPr="00AC2675">
        <w:rPr>
          <w:rFonts w:ascii="Times New Roman" w:hAnsi="Times New Roman" w:cs="Times New Roman"/>
          <w:b/>
          <w:sz w:val="28"/>
          <w:szCs w:val="28"/>
        </w:rPr>
        <w:t xml:space="preserve"> </w:t>
      </w:r>
    </w:p>
    <w:p w:rsidR="001F5B7E" w:rsidRDefault="001F5B7E" w:rsidP="001F5B7E">
      <w:pPr>
        <w:spacing w:after="0" w:line="240" w:lineRule="auto"/>
        <w:ind w:left="1080" w:firstLine="360"/>
        <w:rPr>
          <w:rFonts w:ascii="Times New Roman" w:hAnsi="Times New Roman" w:cs="Times New Roman"/>
          <w:b/>
          <w:sz w:val="28"/>
          <w:szCs w:val="28"/>
        </w:rPr>
      </w:pPr>
    </w:p>
    <w:p w:rsidR="001F5B7E" w:rsidRDefault="001F5B7E" w:rsidP="001F5B7E">
      <w:pPr>
        <w:spacing w:after="0" w:line="240" w:lineRule="auto"/>
        <w:ind w:left="1080" w:firstLine="360"/>
        <w:rPr>
          <w:rFonts w:ascii="Times New Roman" w:hAnsi="Times New Roman" w:cs="Times New Roman"/>
          <w:b/>
          <w:sz w:val="28"/>
          <w:szCs w:val="28"/>
        </w:rPr>
      </w:pPr>
    </w:p>
    <w:p w:rsidR="006B6F56" w:rsidRDefault="006B6F56" w:rsidP="001F5B7E">
      <w:pPr>
        <w:spacing w:after="0" w:line="240" w:lineRule="auto"/>
        <w:ind w:left="1080" w:firstLine="360"/>
        <w:rPr>
          <w:rFonts w:ascii="Times New Roman" w:hAnsi="Times New Roman" w:cs="Times New Roman"/>
          <w:b/>
          <w:sz w:val="28"/>
          <w:szCs w:val="28"/>
        </w:rPr>
      </w:pPr>
    </w:p>
    <w:p w:rsidR="006B6F56" w:rsidRPr="00AC2675" w:rsidRDefault="006B6F56" w:rsidP="001F5B7E">
      <w:pPr>
        <w:spacing w:after="0" w:line="240" w:lineRule="auto"/>
        <w:ind w:left="1080" w:firstLine="360"/>
        <w:rPr>
          <w:rFonts w:ascii="Times New Roman" w:hAnsi="Times New Roman" w:cs="Times New Roman"/>
          <w:b/>
          <w:sz w:val="28"/>
          <w:szCs w:val="28"/>
        </w:rPr>
      </w:pPr>
    </w:p>
    <w:p w:rsidR="001F5B7E" w:rsidRPr="003B270E" w:rsidRDefault="001F5B7E" w:rsidP="001F5B7E">
      <w:pPr>
        <w:spacing w:after="0" w:line="240" w:lineRule="auto"/>
        <w:ind w:left="1080" w:firstLine="360"/>
        <w:rPr>
          <w:rFonts w:ascii="Trebuchet MS" w:hAnsi="Trebuchet MS" w:cs="Times New Roman"/>
        </w:rPr>
      </w:pPr>
      <w:r w:rsidRPr="00AC2675">
        <w:rPr>
          <w:rFonts w:ascii="Times New Roman" w:hAnsi="Times New Roman" w:cs="Times New Roman"/>
          <w:b/>
          <w:sz w:val="28"/>
          <w:szCs w:val="28"/>
        </w:rPr>
        <w:t xml:space="preserve">  </w:t>
      </w:r>
      <w:r w:rsidRPr="003B270E">
        <w:rPr>
          <w:rFonts w:ascii="Trebuchet MS" w:hAnsi="Trebuchet MS" w:cs="Times New Roman"/>
        </w:rPr>
        <w:t xml:space="preserve">ÎNTOCMIT, </w:t>
      </w:r>
      <w:r w:rsidRPr="003B270E">
        <w:rPr>
          <w:rFonts w:ascii="Trebuchet MS" w:hAnsi="Trebuchet MS" w:cs="Times New Roman"/>
        </w:rPr>
        <w:tab/>
      </w:r>
      <w:r w:rsidRPr="003B270E">
        <w:rPr>
          <w:rFonts w:ascii="Trebuchet MS" w:hAnsi="Trebuchet MS" w:cs="Times New Roman"/>
        </w:rPr>
        <w:tab/>
      </w:r>
      <w:r w:rsidRPr="003B270E">
        <w:rPr>
          <w:rFonts w:ascii="Trebuchet MS" w:hAnsi="Trebuchet MS" w:cs="Times New Roman"/>
        </w:rPr>
        <w:tab/>
      </w:r>
      <w:r w:rsidRPr="003B270E">
        <w:rPr>
          <w:rFonts w:ascii="Trebuchet MS" w:hAnsi="Trebuchet MS" w:cs="Times New Roman"/>
        </w:rPr>
        <w:tab/>
        <w:t xml:space="preserve">              </w:t>
      </w:r>
      <w:r w:rsidRPr="003B270E">
        <w:rPr>
          <w:rFonts w:ascii="Trebuchet MS" w:hAnsi="Trebuchet MS" w:cs="Times New Roman"/>
        </w:rPr>
        <w:tab/>
        <w:t xml:space="preserve">  ÎNTOCMIT,</w:t>
      </w:r>
    </w:p>
    <w:p w:rsidR="001F5B7E" w:rsidRPr="003B270E" w:rsidRDefault="001F5B7E" w:rsidP="001F5B7E">
      <w:pPr>
        <w:spacing w:after="0" w:line="240" w:lineRule="auto"/>
        <w:ind w:left="360"/>
        <w:rPr>
          <w:rFonts w:ascii="Trebuchet MS" w:hAnsi="Trebuchet MS" w:cs="Times New Roman"/>
        </w:rPr>
      </w:pPr>
      <w:r w:rsidRPr="003B270E">
        <w:rPr>
          <w:rFonts w:ascii="Trebuchet MS" w:hAnsi="Trebuchet MS" w:cs="Times New Roman"/>
        </w:rPr>
        <w:t xml:space="preserve">        Consilier Mariana SUCIU</w:t>
      </w:r>
      <w:r w:rsidRPr="003B270E">
        <w:rPr>
          <w:rFonts w:ascii="Trebuchet MS" w:hAnsi="Trebuchet MS" w:cs="Times New Roman"/>
        </w:rPr>
        <w:tab/>
      </w:r>
      <w:r w:rsidRPr="003B270E">
        <w:rPr>
          <w:rFonts w:ascii="Trebuchet MS" w:hAnsi="Trebuchet MS" w:cs="Times New Roman"/>
        </w:rPr>
        <w:tab/>
      </w:r>
      <w:r w:rsidRPr="003B270E">
        <w:rPr>
          <w:rFonts w:ascii="Trebuchet MS" w:hAnsi="Trebuchet MS" w:cs="Times New Roman"/>
        </w:rPr>
        <w:tab/>
        <w:t xml:space="preserve">   </w:t>
      </w:r>
      <w:r w:rsidR="001860D7">
        <w:rPr>
          <w:rFonts w:ascii="Trebuchet MS" w:hAnsi="Trebuchet MS" w:cs="Times New Roman"/>
        </w:rPr>
        <w:t xml:space="preserve">        </w:t>
      </w:r>
      <w:r w:rsidRPr="003B270E">
        <w:rPr>
          <w:rFonts w:ascii="Trebuchet MS" w:hAnsi="Trebuchet MS" w:cs="Times New Roman"/>
        </w:rPr>
        <w:t xml:space="preserve"> Consilier Gabriela CĂPĂȚÎNĂ</w:t>
      </w:r>
    </w:p>
    <w:p w:rsidR="001F5B7E" w:rsidRPr="00AC2675" w:rsidRDefault="001F5B7E" w:rsidP="001F5B7E">
      <w:pPr>
        <w:spacing w:after="0" w:line="240" w:lineRule="auto"/>
        <w:ind w:left="360"/>
        <w:jc w:val="both"/>
        <w:rPr>
          <w:rFonts w:ascii="Times New Roman" w:hAnsi="Times New Roman" w:cs="Times New Roman"/>
          <w:b/>
          <w:sz w:val="28"/>
          <w:szCs w:val="28"/>
        </w:rPr>
      </w:pPr>
    </w:p>
    <w:sectPr w:rsidR="001F5B7E" w:rsidRPr="00AC2675" w:rsidSect="00674E78">
      <w:footerReference w:type="default" r:id="rId8"/>
      <w:headerReference w:type="first" r:id="rId9"/>
      <w:footerReference w:type="first" r:id="rId10"/>
      <w:pgSz w:w="11906" w:h="16838"/>
      <w:pgMar w:top="1411" w:right="849" w:bottom="720" w:left="1138" w:header="432"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26" w:rsidRDefault="00BE1526" w:rsidP="00701AD3">
      <w:pPr>
        <w:spacing w:after="0" w:line="240" w:lineRule="auto"/>
      </w:pPr>
      <w:r>
        <w:separator/>
      </w:r>
    </w:p>
  </w:endnote>
  <w:endnote w:type="continuationSeparator" w:id="0">
    <w:p w:rsidR="00BE1526" w:rsidRDefault="00BE1526"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Gothic">
    <w:altName w:val="MS Gothic"/>
    <w:charset w:val="80"/>
    <w:family w:val="auto"/>
    <w:pitch w:val="default"/>
  </w:font>
  <w:font w:name="DejaVu Sans">
    <w:altName w:val="Arial"/>
    <w:charset w:val="00"/>
    <w:family w:val="swiss"/>
    <w:pitch w:val="variable"/>
    <w:sig w:usb0="00000000"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color w:val="auto"/>
        <w:sz w:val="22"/>
        <w:szCs w:val="22"/>
      </w:rPr>
      <w:id w:val="1289004215"/>
      <w:docPartObj>
        <w:docPartGallery w:val="Page Numbers (Bottom of Page)"/>
        <w:docPartUnique/>
      </w:docPartObj>
    </w:sdtPr>
    <w:sdtEndPr/>
    <w:sdtContent>
      <w:p w:rsidR="003B270E" w:rsidRDefault="003B270E" w:rsidP="003B270E">
        <w:pPr>
          <w:pStyle w:val="Footer1"/>
          <w:rPr>
            <w:sz w:val="16"/>
            <w:szCs w:val="16"/>
          </w:rPr>
        </w:pPr>
        <w:r>
          <w:rPr>
            <w:rFonts w:ascii="Times New Roman" w:hAnsi="Times New Roman"/>
            <w:noProof/>
            <w:sz w:val="24"/>
            <w:szCs w:val="24"/>
          </w:rPr>
          <w:t xml:space="preserve">  </w:t>
        </w:r>
        <w:r>
          <w:rPr>
            <w:sz w:val="16"/>
            <w:szCs w:val="16"/>
          </w:rPr>
          <w:t xml:space="preserve"> </w:t>
        </w:r>
        <w:r w:rsidRPr="00DD65FA">
          <w:rPr>
            <w:sz w:val="16"/>
            <w:szCs w:val="16"/>
          </w:rPr>
          <w:t>AGENȚ</w:t>
        </w:r>
        <w:r>
          <w:rPr>
            <w:sz w:val="16"/>
            <w:szCs w:val="16"/>
          </w:rPr>
          <w:t>IA PENTRU PROTECȚIA MEDIULUI SIBIU</w:t>
        </w:r>
      </w:p>
      <w:p w:rsidR="003B270E" w:rsidRPr="001B47C8" w:rsidRDefault="003B270E" w:rsidP="003B270E">
        <w:pPr>
          <w:pStyle w:val="Footer1"/>
          <w:rPr>
            <w:sz w:val="16"/>
            <w:szCs w:val="16"/>
          </w:rPr>
        </w:pPr>
        <w:r>
          <w:rPr>
            <w:sz w:val="16"/>
            <w:szCs w:val="16"/>
          </w:rPr>
          <w:t xml:space="preserve">    str. Hipodromului, nr. 2A, Sibiu, Cod poștal 550360</w:t>
        </w:r>
      </w:p>
      <w:p w:rsidR="003B270E" w:rsidRDefault="003B270E" w:rsidP="003B270E">
        <w:pPr>
          <w:pStyle w:val="Footer1"/>
          <w:rPr>
            <w:sz w:val="16"/>
            <w:szCs w:val="16"/>
          </w:rPr>
        </w:pPr>
        <w:r>
          <w:rPr>
            <w:sz w:val="16"/>
            <w:szCs w:val="16"/>
          </w:rPr>
          <w:t xml:space="preserve">    Tel.: +4 0269.422653;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hyperlink r:id="rId2" w:history="1">
          <w:r w:rsidRPr="00DC7859">
            <w:rPr>
              <w:rStyle w:val="Hyperlink"/>
            </w:rPr>
            <w:t>http://apmsb.anpm.ro</w:t>
          </w:r>
        </w:hyperlink>
      </w:p>
      <w:tbl>
        <w:tblPr>
          <w:tblStyle w:val="Tabelgril"/>
          <w:tblW w:w="0" w:type="auto"/>
          <w:tblInd w:w="284" w:type="dxa"/>
          <w:tblLook w:val="04A0" w:firstRow="1" w:lastRow="0" w:firstColumn="1" w:lastColumn="0" w:noHBand="0" w:noVBand="1"/>
        </w:tblPr>
        <w:tblGrid>
          <w:gridCol w:w="6001"/>
        </w:tblGrid>
        <w:tr w:rsidR="003B270E" w:rsidTr="00C43306">
          <w:trPr>
            <w:trHeight w:val="70"/>
          </w:trPr>
          <w:tc>
            <w:tcPr>
              <w:tcW w:w="6001" w:type="dxa"/>
            </w:tcPr>
            <w:p w:rsidR="003B270E" w:rsidRPr="00BB6EE7" w:rsidRDefault="003B270E" w:rsidP="003B270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3B270E" w:rsidRDefault="003B270E" w:rsidP="003B270E">
        <w:pPr>
          <w:pStyle w:val="Subsol"/>
        </w:pPr>
        <w:r>
          <w:rPr>
            <w:sz w:val="16"/>
            <w:szCs w:val="16"/>
          </w:rPr>
          <w:tab/>
          <w:t xml:space="preserve">                                                                                                                                                                                                                                      </w:t>
        </w: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271AC">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271AC">
          <w:rPr>
            <w:rFonts w:ascii="Trebuchet MS" w:hAnsi="Trebuchet MS"/>
            <w:b/>
            <w:bCs/>
            <w:noProof/>
            <w:sz w:val="16"/>
            <w:szCs w:val="16"/>
          </w:rPr>
          <w:t>11</w:t>
        </w:r>
        <w:r w:rsidRPr="00FE758C">
          <w:rPr>
            <w:rFonts w:ascii="Trebuchet MS" w:hAnsi="Trebuchet MS"/>
            <w:b/>
            <w:bCs/>
            <w:sz w:val="16"/>
            <w:szCs w:val="16"/>
          </w:rPr>
          <w:fldChar w:fldCharType="end"/>
        </w:r>
      </w:p>
    </w:sdtContent>
  </w:sdt>
  <w:p w:rsidR="003B270E" w:rsidRDefault="003B270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0E" w:rsidRDefault="003B270E" w:rsidP="003B270E">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rsidR="003B270E" w:rsidRPr="001B47C8" w:rsidRDefault="003B270E" w:rsidP="003B270E">
    <w:pPr>
      <w:pStyle w:val="Footer1"/>
      <w:ind w:left="284"/>
      <w:rPr>
        <w:sz w:val="16"/>
        <w:szCs w:val="16"/>
      </w:rPr>
    </w:pPr>
    <w:r>
      <w:rPr>
        <w:sz w:val="16"/>
        <w:szCs w:val="16"/>
      </w:rPr>
      <w:t>str. Hipodromului, nr. 2A, Sibiu, Cod poștal 550360</w:t>
    </w:r>
  </w:p>
  <w:p w:rsidR="003B270E" w:rsidRDefault="003B270E" w:rsidP="003B270E">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tblGrid>
    <w:tr w:rsidR="003B270E" w:rsidTr="00C43306">
      <w:trPr>
        <w:trHeight w:val="70"/>
      </w:trPr>
      <w:tc>
        <w:tcPr>
          <w:tcW w:w="6001" w:type="dxa"/>
          <w:shd w:val="clear" w:color="auto" w:fill="auto"/>
        </w:tcPr>
        <w:p w:rsidR="003B270E" w:rsidRPr="00710DD2" w:rsidRDefault="003B270E" w:rsidP="003B270E">
          <w:pPr>
            <w:pStyle w:val="Antet"/>
            <w:rPr>
              <w:rFonts w:ascii="Trebuchet MS" w:hAnsi="Trebuchet MS" w:cs="Open Sans"/>
              <w:color w:val="000000"/>
              <w:sz w:val="16"/>
              <w:szCs w:val="16"/>
              <w:shd w:val="clear" w:color="auto" w:fill="FFFFFF"/>
            </w:rPr>
          </w:pPr>
          <w:r w:rsidRPr="00710DD2">
            <w:rPr>
              <w:rFonts w:ascii="Trebuchet MS" w:hAnsi="Trebuchet MS" w:cs="Open Sans"/>
              <w:color w:val="000000"/>
              <w:sz w:val="16"/>
              <w:szCs w:val="16"/>
              <w:shd w:val="clear" w:color="auto" w:fill="FFFFFF"/>
            </w:rPr>
            <w:t>Operator de date cu caracter personal, conform Regulamentului (UE) 2016/679</w:t>
          </w:r>
        </w:p>
      </w:tc>
    </w:tr>
  </w:tbl>
  <w:p w:rsidR="003B270E" w:rsidRDefault="003B270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26" w:rsidRDefault="00BE1526" w:rsidP="00701AD3">
      <w:pPr>
        <w:spacing w:after="0" w:line="240" w:lineRule="auto"/>
      </w:pPr>
      <w:r>
        <w:separator/>
      </w:r>
    </w:p>
  </w:footnote>
  <w:footnote w:type="continuationSeparator" w:id="0">
    <w:p w:rsidR="00BE1526" w:rsidRDefault="00BE1526"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A0D" w:rsidRDefault="003B270E" w:rsidP="000D01DA">
    <w:pPr>
      <w:pStyle w:val="Antet"/>
      <w:tabs>
        <w:tab w:val="clear" w:pos="4536"/>
        <w:tab w:val="clear" w:pos="9072"/>
      </w:tabs>
    </w:pPr>
    <w:r w:rsidRPr="004F2472">
      <w:rPr>
        <w:noProof/>
        <w:lang w:eastAsia="ro-RO"/>
      </w:rPr>
      <w:drawing>
        <wp:inline distT="0" distB="0" distL="0" distR="0">
          <wp:extent cx="6298565" cy="948070"/>
          <wp:effectExtent l="0" t="0" r="6985" b="444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565" cy="948070"/>
                  </a:xfrm>
                  <a:prstGeom prst="rect">
                    <a:avLst/>
                  </a:prstGeom>
                  <a:noFill/>
                  <a:ln>
                    <a:noFill/>
                  </a:ln>
                </pic:spPr>
              </pic:pic>
            </a:graphicData>
          </a:graphic>
        </wp:inline>
      </w:drawing>
    </w:r>
  </w:p>
  <w:p w:rsidR="003B270E" w:rsidRDefault="003B270E" w:rsidP="003B270E">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p w:rsidR="003B270E" w:rsidRDefault="003B270E" w:rsidP="000D01DA">
    <w:pPr>
      <w:pStyle w:val="Ante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C34"/>
    <w:multiLevelType w:val="hybridMultilevel"/>
    <w:tmpl w:val="B64296BE"/>
    <w:lvl w:ilvl="0" w:tplc="04180001">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2300D0"/>
    <w:multiLevelType w:val="hybridMultilevel"/>
    <w:tmpl w:val="C34251A2"/>
    <w:lvl w:ilvl="0" w:tplc="1A42D83E">
      <w:start w:val="19"/>
      <w:numFmt w:val="bullet"/>
      <w:lvlText w:val="-"/>
      <w:lvlJc w:val="left"/>
      <w:pPr>
        <w:ind w:left="1287" w:hanging="360"/>
      </w:pPr>
      <w:rPr>
        <w:rFonts w:ascii="Century Gothic" w:eastAsia="Times New Roman" w:hAnsi="Century Gothic" w:cs="Tahoma"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65F7008"/>
    <w:multiLevelType w:val="hybridMultilevel"/>
    <w:tmpl w:val="7B084A9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2E7D7E"/>
    <w:multiLevelType w:val="hybridMultilevel"/>
    <w:tmpl w:val="C74EAAFE"/>
    <w:lvl w:ilvl="0" w:tplc="EC668668">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9A717A"/>
    <w:multiLevelType w:val="hybridMultilevel"/>
    <w:tmpl w:val="28AA5F0E"/>
    <w:lvl w:ilvl="0" w:tplc="2BC21030">
      <w:start w:val="19"/>
      <w:numFmt w:val="bullet"/>
      <w:lvlText w:val="-"/>
      <w:lvlJc w:val="left"/>
      <w:pPr>
        <w:ind w:left="720" w:hanging="360"/>
      </w:pPr>
      <w:rPr>
        <w:rFonts w:ascii="Century Gothic" w:eastAsia="Times New Roman" w:hAnsi="Century Gothic" w:cs="Tahoma"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04641B"/>
    <w:multiLevelType w:val="hybridMultilevel"/>
    <w:tmpl w:val="431CD9A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05E87"/>
    <w:multiLevelType w:val="hybridMultilevel"/>
    <w:tmpl w:val="71149AF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546B"/>
    <w:multiLevelType w:val="hybridMultilevel"/>
    <w:tmpl w:val="99A6E32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066826"/>
    <w:multiLevelType w:val="hybridMultilevel"/>
    <w:tmpl w:val="7804C646"/>
    <w:lvl w:ilvl="0" w:tplc="1A42D83E">
      <w:start w:val="19"/>
      <w:numFmt w:val="bullet"/>
      <w:lvlText w:val="-"/>
      <w:lvlJc w:val="left"/>
      <w:pPr>
        <w:ind w:left="720" w:hanging="360"/>
      </w:pPr>
      <w:rPr>
        <w:rFonts w:ascii="Century Gothic" w:eastAsia="Times New Roman" w:hAnsi="Century Gothic"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6C6AF2"/>
    <w:multiLevelType w:val="hybridMultilevel"/>
    <w:tmpl w:val="905A6822"/>
    <w:lvl w:ilvl="0" w:tplc="1A42D83E">
      <w:start w:val="19"/>
      <w:numFmt w:val="bullet"/>
      <w:lvlText w:val="-"/>
      <w:lvlJc w:val="left"/>
      <w:pPr>
        <w:ind w:left="720" w:hanging="360"/>
      </w:pPr>
      <w:rPr>
        <w:rFonts w:ascii="Century Gothic" w:eastAsia="Times New Roman" w:hAnsi="Century Gothic" w:cs="Tahoma"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2643CD"/>
    <w:multiLevelType w:val="hybridMultilevel"/>
    <w:tmpl w:val="3342F578"/>
    <w:lvl w:ilvl="0" w:tplc="19423CCE">
      <w:start w:val="19"/>
      <w:numFmt w:val="bullet"/>
      <w:lvlText w:val="-"/>
      <w:lvlJc w:val="left"/>
      <w:pPr>
        <w:ind w:left="1080" w:hanging="360"/>
      </w:pPr>
      <w:rPr>
        <w:rFonts w:ascii="Arial" w:eastAsia="Calibri"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A2E4F88"/>
    <w:multiLevelType w:val="hybridMultilevel"/>
    <w:tmpl w:val="B3B831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946BCE"/>
    <w:multiLevelType w:val="hybridMultilevel"/>
    <w:tmpl w:val="AFE227FA"/>
    <w:lvl w:ilvl="0" w:tplc="49385A8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1553DA"/>
    <w:multiLevelType w:val="hybridMultilevel"/>
    <w:tmpl w:val="58C4BFF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902A13"/>
    <w:multiLevelType w:val="hybridMultilevel"/>
    <w:tmpl w:val="99A6F9C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00BE4"/>
    <w:multiLevelType w:val="hybridMultilevel"/>
    <w:tmpl w:val="B65EAF00"/>
    <w:lvl w:ilvl="0" w:tplc="1A42D83E">
      <w:start w:val="19"/>
      <w:numFmt w:val="bullet"/>
      <w:lvlText w:val="-"/>
      <w:lvlJc w:val="left"/>
      <w:pPr>
        <w:ind w:left="720" w:hanging="360"/>
      </w:pPr>
      <w:rPr>
        <w:rFonts w:ascii="Century Gothic" w:eastAsia="Times New Roman" w:hAnsi="Century Gothic" w:cs="Tahoma" w:hint="default"/>
      </w:rPr>
    </w:lvl>
    <w:lvl w:ilvl="1" w:tplc="1A42D83E">
      <w:start w:val="19"/>
      <w:numFmt w:val="bullet"/>
      <w:lvlText w:val="-"/>
      <w:lvlJc w:val="left"/>
      <w:pPr>
        <w:ind w:left="1440" w:hanging="360"/>
      </w:pPr>
      <w:rPr>
        <w:rFonts w:ascii="Century Gothic" w:eastAsia="Times New Roman" w:hAnsi="Century Gothic" w:cs="Tahom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CB1973"/>
    <w:multiLevelType w:val="hybridMultilevel"/>
    <w:tmpl w:val="68E24086"/>
    <w:lvl w:ilvl="0" w:tplc="3D346ECE">
      <w:start w:val="3"/>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97C07B8"/>
    <w:multiLevelType w:val="hybridMultilevel"/>
    <w:tmpl w:val="81E0E50C"/>
    <w:lvl w:ilvl="0" w:tplc="1A42D83E">
      <w:start w:val="19"/>
      <w:numFmt w:val="bullet"/>
      <w:lvlText w:val="-"/>
      <w:lvlJc w:val="left"/>
      <w:pPr>
        <w:ind w:left="1287" w:hanging="360"/>
      </w:pPr>
      <w:rPr>
        <w:rFonts w:ascii="Century Gothic" w:eastAsia="Times New Roman" w:hAnsi="Century Gothic" w:cs="Tahoma"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3B560D31"/>
    <w:multiLevelType w:val="hybridMultilevel"/>
    <w:tmpl w:val="A1ACD742"/>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74690"/>
    <w:multiLevelType w:val="hybridMultilevel"/>
    <w:tmpl w:val="82A2FE04"/>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53D6B61"/>
    <w:multiLevelType w:val="hybridMultilevel"/>
    <w:tmpl w:val="5196479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94D91"/>
    <w:multiLevelType w:val="hybridMultilevel"/>
    <w:tmpl w:val="6824A562"/>
    <w:lvl w:ilvl="0" w:tplc="0418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F665415"/>
    <w:multiLevelType w:val="hybridMultilevel"/>
    <w:tmpl w:val="D1B6CEBC"/>
    <w:lvl w:ilvl="0" w:tplc="1A42D83E">
      <w:start w:val="19"/>
      <w:numFmt w:val="bullet"/>
      <w:lvlText w:val="-"/>
      <w:lvlJc w:val="left"/>
      <w:pPr>
        <w:ind w:left="720" w:hanging="360"/>
      </w:pPr>
      <w:rPr>
        <w:rFonts w:ascii="Century Gothic" w:eastAsia="Times New Roman" w:hAnsi="Century Gothic" w:cs="Tahoma"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37F0453"/>
    <w:multiLevelType w:val="hybridMultilevel"/>
    <w:tmpl w:val="1E146AEC"/>
    <w:lvl w:ilvl="0" w:tplc="1A42D83E">
      <w:start w:val="19"/>
      <w:numFmt w:val="bullet"/>
      <w:lvlText w:val="-"/>
      <w:lvlJc w:val="left"/>
      <w:pPr>
        <w:ind w:left="720" w:hanging="360"/>
      </w:pPr>
      <w:rPr>
        <w:rFonts w:ascii="Century Gothic" w:eastAsia="Times New Roman" w:hAnsi="Century Gothic"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AF7098F"/>
    <w:multiLevelType w:val="multilevel"/>
    <w:tmpl w:val="B28E6242"/>
    <w:lvl w:ilvl="0">
      <w:start w:val="1"/>
      <w:numFmt w:val="bullet"/>
      <w:lvlText w:val=""/>
      <w:lvlJc w:val="left"/>
      <w:pPr>
        <w:tabs>
          <w:tab w:val="num" w:pos="1637"/>
        </w:tabs>
        <w:ind w:left="1637" w:hanging="360"/>
      </w:pPr>
      <w:rPr>
        <w:rFonts w:ascii="Symbol" w:hAnsi="Symbol" w:hint="default"/>
        <w:lang w:val="ro-RO"/>
      </w:rPr>
    </w:lvl>
    <w:lvl w:ilvl="1">
      <w:start w:val="1"/>
      <w:numFmt w:val="bullet"/>
      <w:lvlText w:val="◦"/>
      <w:lvlJc w:val="left"/>
      <w:pPr>
        <w:tabs>
          <w:tab w:val="num" w:pos="1080"/>
        </w:tabs>
        <w:ind w:left="1080" w:hanging="360"/>
      </w:pPr>
      <w:rPr>
        <w:rFonts w:ascii="CenturyGothic" w:hAnsi="CenturyGothic" w:cs="CenturyGothic"/>
      </w:rPr>
    </w:lvl>
    <w:lvl w:ilvl="2">
      <w:start w:val="1"/>
      <w:numFmt w:val="bullet"/>
      <w:lvlText w:val="▪"/>
      <w:lvlJc w:val="left"/>
      <w:pPr>
        <w:tabs>
          <w:tab w:val="num" w:pos="1440"/>
        </w:tabs>
        <w:ind w:left="1440" w:hanging="360"/>
      </w:pPr>
      <w:rPr>
        <w:rFonts w:ascii="CenturyGothic" w:hAnsi="CenturyGothic" w:cs="CenturyGothic"/>
      </w:rPr>
    </w:lvl>
    <w:lvl w:ilvl="3">
      <w:start w:val="1"/>
      <w:numFmt w:val="bullet"/>
      <w:lvlText w:val=""/>
      <w:lvlJc w:val="left"/>
      <w:pPr>
        <w:tabs>
          <w:tab w:val="num" w:pos="1800"/>
        </w:tabs>
        <w:ind w:left="1800" w:hanging="360"/>
      </w:pPr>
      <w:rPr>
        <w:rFonts w:ascii="DejaVu Sans" w:hAnsi="DejaVu Sans" w:cs="DejaVu Sans"/>
      </w:rPr>
    </w:lvl>
    <w:lvl w:ilvl="4">
      <w:start w:val="1"/>
      <w:numFmt w:val="bullet"/>
      <w:lvlText w:val=""/>
      <w:lvlJc w:val="left"/>
      <w:pPr>
        <w:tabs>
          <w:tab w:val="num" w:pos="2160"/>
        </w:tabs>
        <w:ind w:left="2160" w:hanging="360"/>
      </w:pPr>
      <w:rPr>
        <w:rFonts w:ascii="DejaVu Sans" w:hAnsi="DejaVu Sans" w:cs="DejaVu Sans"/>
      </w:rPr>
    </w:lvl>
    <w:lvl w:ilvl="5">
      <w:start w:val="1"/>
      <w:numFmt w:val="bullet"/>
      <w:lvlText w:val="▪"/>
      <w:lvlJc w:val="left"/>
      <w:pPr>
        <w:tabs>
          <w:tab w:val="num" w:pos="2520"/>
        </w:tabs>
        <w:ind w:left="2520" w:hanging="360"/>
      </w:pPr>
      <w:rPr>
        <w:rFonts w:ascii="CenturyGothic" w:hAnsi="CenturyGothic" w:cs="CenturyGothic"/>
      </w:rPr>
    </w:lvl>
    <w:lvl w:ilvl="6">
      <w:start w:val="1"/>
      <w:numFmt w:val="bullet"/>
      <w:lvlText w:val=""/>
      <w:lvlJc w:val="left"/>
      <w:pPr>
        <w:tabs>
          <w:tab w:val="num" w:pos="2880"/>
        </w:tabs>
        <w:ind w:left="2880" w:hanging="360"/>
      </w:pPr>
      <w:rPr>
        <w:rFonts w:ascii="Verdana" w:hAnsi="Verdana" w:cs="CenturyGothic"/>
      </w:rPr>
    </w:lvl>
    <w:lvl w:ilvl="7">
      <w:start w:val="1"/>
      <w:numFmt w:val="bullet"/>
      <w:lvlText w:val="◦"/>
      <w:lvlJc w:val="left"/>
      <w:pPr>
        <w:tabs>
          <w:tab w:val="num" w:pos="3240"/>
        </w:tabs>
        <w:ind w:left="3240" w:hanging="360"/>
      </w:pPr>
      <w:rPr>
        <w:rFonts w:ascii="CenturyGothic" w:hAnsi="CenturyGothic" w:cs="CenturyGothic"/>
      </w:rPr>
    </w:lvl>
    <w:lvl w:ilvl="8">
      <w:start w:val="1"/>
      <w:numFmt w:val="bullet"/>
      <w:lvlText w:val="▪"/>
      <w:lvlJc w:val="left"/>
      <w:pPr>
        <w:tabs>
          <w:tab w:val="num" w:pos="3600"/>
        </w:tabs>
        <w:ind w:left="3600" w:hanging="360"/>
      </w:pPr>
      <w:rPr>
        <w:rFonts w:ascii="CenturyGothic" w:hAnsi="CenturyGothic" w:cs="CenturyGothic"/>
      </w:rPr>
    </w:lvl>
  </w:abstractNum>
  <w:abstractNum w:abstractNumId="29" w15:restartNumberingAfterBreak="0">
    <w:nsid w:val="5B2308E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152566C"/>
    <w:multiLevelType w:val="hybridMultilevel"/>
    <w:tmpl w:val="7B4A32C6"/>
    <w:lvl w:ilvl="0" w:tplc="ACC46822">
      <w:start w:val="1"/>
      <w:numFmt w:val="bullet"/>
      <w:lvlText w:val="-"/>
      <w:lvlJc w:val="left"/>
      <w:pPr>
        <w:ind w:left="795" w:hanging="360"/>
      </w:pPr>
      <w:rPr>
        <w:rFonts w:ascii="Sylfaen" w:hAnsi="Sylfaen"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1" w15:restartNumberingAfterBreak="0">
    <w:nsid w:val="657200E7"/>
    <w:multiLevelType w:val="hybridMultilevel"/>
    <w:tmpl w:val="72E07702"/>
    <w:lvl w:ilvl="0" w:tplc="EE746CEE">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8246BAC"/>
    <w:multiLevelType w:val="hybridMultilevel"/>
    <w:tmpl w:val="37D2C7B4"/>
    <w:lvl w:ilvl="0" w:tplc="1A42D83E">
      <w:start w:val="19"/>
      <w:numFmt w:val="bullet"/>
      <w:lvlText w:val="-"/>
      <w:lvlJc w:val="left"/>
      <w:pPr>
        <w:ind w:left="720" w:hanging="360"/>
      </w:pPr>
      <w:rPr>
        <w:rFonts w:ascii="Century Gothic" w:eastAsia="Times New Roman" w:hAnsi="Century Gothic" w:cs="Tahoma" w:hint="default"/>
      </w:rPr>
    </w:lvl>
    <w:lvl w:ilvl="1" w:tplc="1A42D83E">
      <w:start w:val="19"/>
      <w:numFmt w:val="bullet"/>
      <w:lvlText w:val="-"/>
      <w:lvlJc w:val="left"/>
      <w:pPr>
        <w:ind w:left="1440" w:hanging="360"/>
      </w:pPr>
      <w:rPr>
        <w:rFonts w:ascii="Century Gothic" w:eastAsia="Times New Roman" w:hAnsi="Century Gothic" w:cs="Tahom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9CC7810"/>
    <w:multiLevelType w:val="hybridMultilevel"/>
    <w:tmpl w:val="7D4A18B2"/>
    <w:lvl w:ilvl="0" w:tplc="ACC46822">
      <w:start w:val="1"/>
      <w:numFmt w:val="bullet"/>
      <w:lvlText w:val="-"/>
      <w:lvlJc w:val="left"/>
      <w:pPr>
        <w:tabs>
          <w:tab w:val="num" w:pos="1440"/>
        </w:tabs>
        <w:ind w:left="1440" w:hanging="360"/>
      </w:pPr>
      <w:rPr>
        <w:rFonts w:ascii="Sylfaen" w:hAnsi="Sylfaen" w:hint="default"/>
      </w:rPr>
    </w:lvl>
    <w:lvl w:ilvl="1" w:tplc="04180019">
      <w:start w:val="1"/>
      <w:numFmt w:val="bullet"/>
      <w:lvlText w:val="o"/>
      <w:lvlJc w:val="left"/>
      <w:pPr>
        <w:tabs>
          <w:tab w:val="num" w:pos="2160"/>
        </w:tabs>
        <w:ind w:left="2160" w:hanging="360"/>
      </w:pPr>
      <w:rPr>
        <w:rFonts w:ascii="Courier New" w:hAnsi="Courier New" w:cs="Courier New" w:hint="default"/>
      </w:rPr>
    </w:lvl>
    <w:lvl w:ilvl="2" w:tplc="0418001B">
      <w:start w:val="1"/>
      <w:numFmt w:val="bullet"/>
      <w:lvlText w:val=""/>
      <w:lvlJc w:val="left"/>
      <w:pPr>
        <w:tabs>
          <w:tab w:val="num" w:pos="2880"/>
        </w:tabs>
        <w:ind w:left="2880" w:hanging="360"/>
      </w:pPr>
      <w:rPr>
        <w:rFonts w:ascii="Wingdings" w:hAnsi="Wingdings" w:hint="default"/>
      </w:rPr>
    </w:lvl>
    <w:lvl w:ilvl="3" w:tplc="0418000F">
      <w:start w:val="1"/>
      <w:numFmt w:val="bullet"/>
      <w:lvlText w:val=""/>
      <w:lvlJc w:val="left"/>
      <w:pPr>
        <w:tabs>
          <w:tab w:val="num" w:pos="3600"/>
        </w:tabs>
        <w:ind w:left="3600" w:hanging="360"/>
      </w:pPr>
      <w:rPr>
        <w:rFonts w:ascii="Symbol" w:hAnsi="Symbol" w:hint="default"/>
      </w:rPr>
    </w:lvl>
    <w:lvl w:ilvl="4" w:tplc="04180019">
      <w:start w:val="1"/>
      <w:numFmt w:val="bullet"/>
      <w:lvlText w:val="o"/>
      <w:lvlJc w:val="left"/>
      <w:pPr>
        <w:tabs>
          <w:tab w:val="num" w:pos="4320"/>
        </w:tabs>
        <w:ind w:left="4320" w:hanging="360"/>
      </w:pPr>
      <w:rPr>
        <w:rFonts w:ascii="Courier New" w:hAnsi="Courier New" w:cs="Courier New" w:hint="default"/>
      </w:rPr>
    </w:lvl>
    <w:lvl w:ilvl="5" w:tplc="0418001B">
      <w:start w:val="1"/>
      <w:numFmt w:val="bullet"/>
      <w:lvlText w:val=""/>
      <w:lvlJc w:val="left"/>
      <w:pPr>
        <w:tabs>
          <w:tab w:val="num" w:pos="5040"/>
        </w:tabs>
        <w:ind w:left="5040" w:hanging="360"/>
      </w:pPr>
      <w:rPr>
        <w:rFonts w:ascii="Wingdings" w:hAnsi="Wingdings" w:hint="default"/>
      </w:rPr>
    </w:lvl>
    <w:lvl w:ilvl="6" w:tplc="0418000F">
      <w:start w:val="1"/>
      <w:numFmt w:val="bullet"/>
      <w:lvlText w:val=""/>
      <w:lvlJc w:val="left"/>
      <w:pPr>
        <w:tabs>
          <w:tab w:val="num" w:pos="5760"/>
        </w:tabs>
        <w:ind w:left="5760" w:hanging="360"/>
      </w:pPr>
      <w:rPr>
        <w:rFonts w:ascii="Symbol" w:hAnsi="Symbol" w:hint="default"/>
      </w:rPr>
    </w:lvl>
    <w:lvl w:ilvl="7" w:tplc="04180019">
      <w:start w:val="1"/>
      <w:numFmt w:val="bullet"/>
      <w:lvlText w:val="o"/>
      <w:lvlJc w:val="left"/>
      <w:pPr>
        <w:tabs>
          <w:tab w:val="num" w:pos="6480"/>
        </w:tabs>
        <w:ind w:left="6480" w:hanging="360"/>
      </w:pPr>
      <w:rPr>
        <w:rFonts w:ascii="Courier New" w:hAnsi="Courier New" w:cs="Courier New" w:hint="default"/>
      </w:rPr>
    </w:lvl>
    <w:lvl w:ilvl="8" w:tplc="0418001B">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FB7189"/>
    <w:multiLevelType w:val="hybridMultilevel"/>
    <w:tmpl w:val="8D740DEC"/>
    <w:lvl w:ilvl="0" w:tplc="04180005">
      <w:start w:val="1"/>
      <w:numFmt w:val="bullet"/>
      <w:lvlText w:val=""/>
      <w:lvlJc w:val="left"/>
      <w:pPr>
        <w:tabs>
          <w:tab w:val="num" w:pos="1440"/>
        </w:tabs>
        <w:ind w:left="1440" w:hanging="360"/>
      </w:pPr>
      <w:rPr>
        <w:rFonts w:ascii="Symbol" w:hAnsi="Symbol" w:hint="default"/>
      </w:rPr>
    </w:lvl>
    <w:lvl w:ilvl="1" w:tplc="04180003">
      <w:start w:val="2"/>
      <w:numFmt w:val="bullet"/>
      <w:lvlText w:val="-"/>
      <w:lvlJc w:val="left"/>
      <w:pPr>
        <w:tabs>
          <w:tab w:val="num" w:pos="2149"/>
        </w:tabs>
        <w:ind w:left="2149" w:hanging="360"/>
      </w:pPr>
      <w:rPr>
        <w:rFonts w:ascii="Times New Roman" w:eastAsia="Times New Roman" w:hAnsi="Times New Roman" w:cs="Times New Roman" w:hint="default"/>
      </w:rPr>
    </w:lvl>
    <w:lvl w:ilvl="2" w:tplc="04180005">
      <w:start w:val="1"/>
      <w:numFmt w:val="bullet"/>
      <w:lvlText w:val="-"/>
      <w:lvlJc w:val="left"/>
      <w:pPr>
        <w:tabs>
          <w:tab w:val="num" w:pos="2869"/>
        </w:tabs>
        <w:ind w:left="2869" w:hanging="360"/>
      </w:pPr>
      <w:rPr>
        <w:rFonts w:ascii="Arial" w:hAnsi="Arial" w:hint="default"/>
      </w:rPr>
    </w:lvl>
    <w:lvl w:ilvl="3" w:tplc="04180001" w:tentative="1">
      <w:start w:val="1"/>
      <w:numFmt w:val="bullet"/>
      <w:lvlText w:val=""/>
      <w:lvlJc w:val="left"/>
      <w:pPr>
        <w:tabs>
          <w:tab w:val="num" w:pos="3589"/>
        </w:tabs>
        <w:ind w:left="3589" w:hanging="360"/>
      </w:pPr>
      <w:rPr>
        <w:rFonts w:ascii="Symbol" w:hAnsi="Symbol" w:hint="default"/>
      </w:rPr>
    </w:lvl>
    <w:lvl w:ilvl="4" w:tplc="04180003" w:tentative="1">
      <w:start w:val="1"/>
      <w:numFmt w:val="bullet"/>
      <w:lvlText w:val="o"/>
      <w:lvlJc w:val="left"/>
      <w:pPr>
        <w:tabs>
          <w:tab w:val="num" w:pos="4309"/>
        </w:tabs>
        <w:ind w:left="4309" w:hanging="360"/>
      </w:pPr>
      <w:rPr>
        <w:rFonts w:ascii="Courier New" w:hAnsi="Courier New" w:hint="default"/>
      </w:rPr>
    </w:lvl>
    <w:lvl w:ilvl="5" w:tplc="04180005" w:tentative="1">
      <w:start w:val="1"/>
      <w:numFmt w:val="bullet"/>
      <w:lvlText w:val=""/>
      <w:lvlJc w:val="left"/>
      <w:pPr>
        <w:tabs>
          <w:tab w:val="num" w:pos="5029"/>
        </w:tabs>
        <w:ind w:left="5029" w:hanging="360"/>
      </w:pPr>
      <w:rPr>
        <w:rFonts w:ascii="Wingdings" w:hAnsi="Wingdings" w:hint="default"/>
      </w:rPr>
    </w:lvl>
    <w:lvl w:ilvl="6" w:tplc="04180001" w:tentative="1">
      <w:start w:val="1"/>
      <w:numFmt w:val="bullet"/>
      <w:lvlText w:val=""/>
      <w:lvlJc w:val="left"/>
      <w:pPr>
        <w:tabs>
          <w:tab w:val="num" w:pos="5749"/>
        </w:tabs>
        <w:ind w:left="5749" w:hanging="360"/>
      </w:pPr>
      <w:rPr>
        <w:rFonts w:ascii="Symbol" w:hAnsi="Symbol" w:hint="default"/>
      </w:rPr>
    </w:lvl>
    <w:lvl w:ilvl="7" w:tplc="04180003" w:tentative="1">
      <w:start w:val="1"/>
      <w:numFmt w:val="bullet"/>
      <w:lvlText w:val="o"/>
      <w:lvlJc w:val="left"/>
      <w:pPr>
        <w:tabs>
          <w:tab w:val="num" w:pos="6469"/>
        </w:tabs>
        <w:ind w:left="6469" w:hanging="360"/>
      </w:pPr>
      <w:rPr>
        <w:rFonts w:ascii="Courier New" w:hAnsi="Courier New" w:hint="default"/>
      </w:rPr>
    </w:lvl>
    <w:lvl w:ilvl="8" w:tplc="0418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FD1CE3"/>
    <w:multiLevelType w:val="hybridMultilevel"/>
    <w:tmpl w:val="C18CAEC6"/>
    <w:lvl w:ilvl="0" w:tplc="04180001">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72F452F4"/>
    <w:multiLevelType w:val="hybridMultilevel"/>
    <w:tmpl w:val="B150D970"/>
    <w:lvl w:ilvl="0" w:tplc="2E20E44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98B19B7"/>
    <w:multiLevelType w:val="hybridMultilevel"/>
    <w:tmpl w:val="53D68AB6"/>
    <w:lvl w:ilvl="0" w:tplc="1A42D83E">
      <w:start w:val="19"/>
      <w:numFmt w:val="bullet"/>
      <w:lvlText w:val="-"/>
      <w:lvlJc w:val="left"/>
      <w:pPr>
        <w:ind w:left="720" w:hanging="360"/>
      </w:pPr>
      <w:rPr>
        <w:rFonts w:ascii="Century Gothic" w:eastAsia="Times New Roman" w:hAnsi="Century Gothic" w:cs="Tahoma"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B2E5873"/>
    <w:multiLevelType w:val="hybridMultilevel"/>
    <w:tmpl w:val="0C626258"/>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03E91"/>
    <w:multiLevelType w:val="hybridMultilevel"/>
    <w:tmpl w:val="C2DC107C"/>
    <w:lvl w:ilvl="0" w:tplc="7848DD9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E6D7FF0"/>
    <w:multiLevelType w:val="hybridMultilevel"/>
    <w:tmpl w:val="BD9A528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7"/>
  </w:num>
  <w:num w:numId="4">
    <w:abstractNumId w:val="7"/>
  </w:num>
  <w:num w:numId="5">
    <w:abstractNumId w:val="20"/>
  </w:num>
  <w:num w:numId="6">
    <w:abstractNumId w:val="38"/>
  </w:num>
  <w:num w:numId="7">
    <w:abstractNumId w:val="4"/>
  </w:num>
  <w:num w:numId="8">
    <w:abstractNumId w:val="23"/>
  </w:num>
  <w:num w:numId="9">
    <w:abstractNumId w:val="41"/>
  </w:num>
  <w:num w:numId="10">
    <w:abstractNumId w:val="31"/>
  </w:num>
  <w:num w:numId="11">
    <w:abstractNumId w:val="9"/>
  </w:num>
  <w:num w:numId="12">
    <w:abstractNumId w:val="15"/>
  </w:num>
  <w:num w:numId="13">
    <w:abstractNumId w:val="6"/>
  </w:num>
  <w:num w:numId="14">
    <w:abstractNumId w:val="42"/>
  </w:num>
  <w:num w:numId="15">
    <w:abstractNumId w:val="16"/>
  </w:num>
  <w:num w:numId="16">
    <w:abstractNumId w:val="35"/>
  </w:num>
  <w:num w:numId="17">
    <w:abstractNumId w:val="13"/>
  </w:num>
  <w:num w:numId="18">
    <w:abstractNumId w:val="33"/>
  </w:num>
  <w:num w:numId="19">
    <w:abstractNumId w:val="28"/>
  </w:num>
  <w:num w:numId="20">
    <w:abstractNumId w:val="27"/>
  </w:num>
  <w:num w:numId="21">
    <w:abstractNumId w:val="5"/>
  </w:num>
  <w:num w:numId="22">
    <w:abstractNumId w:val="29"/>
  </w:num>
  <w:num w:numId="23">
    <w:abstractNumId w:val="32"/>
  </w:num>
  <w:num w:numId="24">
    <w:abstractNumId w:val="39"/>
  </w:num>
  <w:num w:numId="25">
    <w:abstractNumId w:val="1"/>
  </w:num>
  <w:num w:numId="26">
    <w:abstractNumId w:val="10"/>
  </w:num>
  <w:num w:numId="27">
    <w:abstractNumId w:val="21"/>
  </w:num>
  <w:num w:numId="28">
    <w:abstractNumId w:val="18"/>
  </w:num>
  <w:num w:numId="29">
    <w:abstractNumId w:val="40"/>
  </w:num>
  <w:num w:numId="30">
    <w:abstractNumId w:val="24"/>
  </w:num>
  <w:num w:numId="31">
    <w:abstractNumId w:val="11"/>
  </w:num>
  <w:num w:numId="32">
    <w:abstractNumId w:val="8"/>
  </w:num>
  <w:num w:numId="33">
    <w:abstractNumId w:val="25"/>
  </w:num>
  <w:num w:numId="34">
    <w:abstractNumId w:val="17"/>
  </w:num>
  <w:num w:numId="35">
    <w:abstractNumId w:val="34"/>
  </w:num>
  <w:num w:numId="36">
    <w:abstractNumId w:val="3"/>
  </w:num>
  <w:num w:numId="37">
    <w:abstractNumId w:val="30"/>
  </w:num>
  <w:num w:numId="38">
    <w:abstractNumId w:val="0"/>
  </w:num>
  <w:num w:numId="39">
    <w:abstractNumId w:val="36"/>
  </w:num>
  <w:num w:numId="40">
    <w:abstractNumId w:val="12"/>
  </w:num>
  <w:num w:numId="41">
    <w:abstractNumId w:val="14"/>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D3"/>
    <w:rsid w:val="00001264"/>
    <w:rsid w:val="00011D90"/>
    <w:rsid w:val="0003086A"/>
    <w:rsid w:val="0007014D"/>
    <w:rsid w:val="00076070"/>
    <w:rsid w:val="00077837"/>
    <w:rsid w:val="00095380"/>
    <w:rsid w:val="000B2EBB"/>
    <w:rsid w:val="000D01DA"/>
    <w:rsid w:val="000D12D6"/>
    <w:rsid w:val="000E0E17"/>
    <w:rsid w:val="000E7771"/>
    <w:rsid w:val="000F5800"/>
    <w:rsid w:val="00113559"/>
    <w:rsid w:val="00123C27"/>
    <w:rsid w:val="00133A4F"/>
    <w:rsid w:val="00141B9B"/>
    <w:rsid w:val="00142B49"/>
    <w:rsid w:val="0014769D"/>
    <w:rsid w:val="00164C7D"/>
    <w:rsid w:val="0017198F"/>
    <w:rsid w:val="001860D7"/>
    <w:rsid w:val="001933C3"/>
    <w:rsid w:val="001A3A6A"/>
    <w:rsid w:val="001B3ADB"/>
    <w:rsid w:val="001C174C"/>
    <w:rsid w:val="001D4B49"/>
    <w:rsid w:val="001F3D16"/>
    <w:rsid w:val="001F5B7E"/>
    <w:rsid w:val="00202B93"/>
    <w:rsid w:val="00205767"/>
    <w:rsid w:val="00236434"/>
    <w:rsid w:val="00261123"/>
    <w:rsid w:val="002772E1"/>
    <w:rsid w:val="0028650C"/>
    <w:rsid w:val="002972BE"/>
    <w:rsid w:val="002C131D"/>
    <w:rsid w:val="002D002D"/>
    <w:rsid w:val="002D2A31"/>
    <w:rsid w:val="002E6A33"/>
    <w:rsid w:val="0033672C"/>
    <w:rsid w:val="003420C7"/>
    <w:rsid w:val="003527E4"/>
    <w:rsid w:val="003655F3"/>
    <w:rsid w:val="0037145A"/>
    <w:rsid w:val="003A5990"/>
    <w:rsid w:val="003B270E"/>
    <w:rsid w:val="003C080E"/>
    <w:rsid w:val="003C3B4E"/>
    <w:rsid w:val="003E6843"/>
    <w:rsid w:val="003E7309"/>
    <w:rsid w:val="003F4D88"/>
    <w:rsid w:val="004367AB"/>
    <w:rsid w:val="004421AC"/>
    <w:rsid w:val="00447E6C"/>
    <w:rsid w:val="004773A5"/>
    <w:rsid w:val="00486B8C"/>
    <w:rsid w:val="00487C99"/>
    <w:rsid w:val="0049231D"/>
    <w:rsid w:val="004C239C"/>
    <w:rsid w:val="004C42DB"/>
    <w:rsid w:val="0051668A"/>
    <w:rsid w:val="00527E2A"/>
    <w:rsid w:val="00543172"/>
    <w:rsid w:val="00551FA3"/>
    <w:rsid w:val="00553EB2"/>
    <w:rsid w:val="0056201B"/>
    <w:rsid w:val="00564170"/>
    <w:rsid w:val="00574EAB"/>
    <w:rsid w:val="00590E76"/>
    <w:rsid w:val="005B4846"/>
    <w:rsid w:val="005D31ED"/>
    <w:rsid w:val="005E0D8D"/>
    <w:rsid w:val="0060223D"/>
    <w:rsid w:val="006031FE"/>
    <w:rsid w:val="00612032"/>
    <w:rsid w:val="00614671"/>
    <w:rsid w:val="00626128"/>
    <w:rsid w:val="006621BC"/>
    <w:rsid w:val="00663D6C"/>
    <w:rsid w:val="00670518"/>
    <w:rsid w:val="00671847"/>
    <w:rsid w:val="00674E78"/>
    <w:rsid w:val="0069713C"/>
    <w:rsid w:val="006B3212"/>
    <w:rsid w:val="006B68B7"/>
    <w:rsid w:val="006B6F56"/>
    <w:rsid w:val="006E1086"/>
    <w:rsid w:val="006E29AA"/>
    <w:rsid w:val="006E58E3"/>
    <w:rsid w:val="006F2AE2"/>
    <w:rsid w:val="006F538E"/>
    <w:rsid w:val="00701AD3"/>
    <w:rsid w:val="00705194"/>
    <w:rsid w:val="00711290"/>
    <w:rsid w:val="0071692A"/>
    <w:rsid w:val="007220EB"/>
    <w:rsid w:val="007B33FA"/>
    <w:rsid w:val="007C6ECD"/>
    <w:rsid w:val="007D1E27"/>
    <w:rsid w:val="007E6A5A"/>
    <w:rsid w:val="007F42C8"/>
    <w:rsid w:val="007F6A28"/>
    <w:rsid w:val="00802114"/>
    <w:rsid w:val="00802174"/>
    <w:rsid w:val="0080277E"/>
    <w:rsid w:val="00802F23"/>
    <w:rsid w:val="0081592F"/>
    <w:rsid w:val="00840CC1"/>
    <w:rsid w:val="008454F3"/>
    <w:rsid w:val="00845527"/>
    <w:rsid w:val="00870081"/>
    <w:rsid w:val="00871F41"/>
    <w:rsid w:val="00873DEC"/>
    <w:rsid w:val="008740BB"/>
    <w:rsid w:val="00894D89"/>
    <w:rsid w:val="0089664E"/>
    <w:rsid w:val="008A125C"/>
    <w:rsid w:val="008B1724"/>
    <w:rsid w:val="008B75B5"/>
    <w:rsid w:val="008C12F9"/>
    <w:rsid w:val="008C359D"/>
    <w:rsid w:val="008C6661"/>
    <w:rsid w:val="008D1CF4"/>
    <w:rsid w:val="008D6C2F"/>
    <w:rsid w:val="008F00D4"/>
    <w:rsid w:val="008F33FA"/>
    <w:rsid w:val="009276BE"/>
    <w:rsid w:val="00927C51"/>
    <w:rsid w:val="009544E4"/>
    <w:rsid w:val="0095476C"/>
    <w:rsid w:val="00970FE7"/>
    <w:rsid w:val="00974A0D"/>
    <w:rsid w:val="00975C55"/>
    <w:rsid w:val="00976FC4"/>
    <w:rsid w:val="00984D31"/>
    <w:rsid w:val="009B379D"/>
    <w:rsid w:val="009B3805"/>
    <w:rsid w:val="009B7F85"/>
    <w:rsid w:val="009C4BF1"/>
    <w:rsid w:val="00A02A5A"/>
    <w:rsid w:val="00A05681"/>
    <w:rsid w:val="00A062A1"/>
    <w:rsid w:val="00A0787C"/>
    <w:rsid w:val="00A20336"/>
    <w:rsid w:val="00A271AC"/>
    <w:rsid w:val="00A3067C"/>
    <w:rsid w:val="00A3723C"/>
    <w:rsid w:val="00A470C6"/>
    <w:rsid w:val="00A6486A"/>
    <w:rsid w:val="00A65D6A"/>
    <w:rsid w:val="00A66F1B"/>
    <w:rsid w:val="00A72888"/>
    <w:rsid w:val="00A740E8"/>
    <w:rsid w:val="00A75EAD"/>
    <w:rsid w:val="00AD3FF0"/>
    <w:rsid w:val="00B02F2F"/>
    <w:rsid w:val="00B04EB4"/>
    <w:rsid w:val="00B13477"/>
    <w:rsid w:val="00B24785"/>
    <w:rsid w:val="00B30209"/>
    <w:rsid w:val="00B329F7"/>
    <w:rsid w:val="00B33DD6"/>
    <w:rsid w:val="00B346C8"/>
    <w:rsid w:val="00B362A3"/>
    <w:rsid w:val="00B4013F"/>
    <w:rsid w:val="00B42576"/>
    <w:rsid w:val="00B55F4B"/>
    <w:rsid w:val="00B5774B"/>
    <w:rsid w:val="00B623C5"/>
    <w:rsid w:val="00B73F5B"/>
    <w:rsid w:val="00B77FC1"/>
    <w:rsid w:val="00B8475D"/>
    <w:rsid w:val="00BA5B0A"/>
    <w:rsid w:val="00BB15EA"/>
    <w:rsid w:val="00BC6913"/>
    <w:rsid w:val="00BE1526"/>
    <w:rsid w:val="00C06E81"/>
    <w:rsid w:val="00C26453"/>
    <w:rsid w:val="00C33AC7"/>
    <w:rsid w:val="00C61188"/>
    <w:rsid w:val="00C6255D"/>
    <w:rsid w:val="00C8601D"/>
    <w:rsid w:val="00C87BFD"/>
    <w:rsid w:val="00C93ECF"/>
    <w:rsid w:val="00CA77DF"/>
    <w:rsid w:val="00CC1920"/>
    <w:rsid w:val="00CE013B"/>
    <w:rsid w:val="00CF0012"/>
    <w:rsid w:val="00CF31B7"/>
    <w:rsid w:val="00D10633"/>
    <w:rsid w:val="00D1727F"/>
    <w:rsid w:val="00D32D8A"/>
    <w:rsid w:val="00D572CE"/>
    <w:rsid w:val="00D81980"/>
    <w:rsid w:val="00D84359"/>
    <w:rsid w:val="00DB6361"/>
    <w:rsid w:val="00DD338B"/>
    <w:rsid w:val="00E24FF5"/>
    <w:rsid w:val="00E33570"/>
    <w:rsid w:val="00E36258"/>
    <w:rsid w:val="00E44535"/>
    <w:rsid w:val="00E55EBC"/>
    <w:rsid w:val="00E72D42"/>
    <w:rsid w:val="00E72E8A"/>
    <w:rsid w:val="00E76814"/>
    <w:rsid w:val="00E77E63"/>
    <w:rsid w:val="00E9423A"/>
    <w:rsid w:val="00E94872"/>
    <w:rsid w:val="00EC24BC"/>
    <w:rsid w:val="00ED4AC6"/>
    <w:rsid w:val="00F128F0"/>
    <w:rsid w:val="00F20859"/>
    <w:rsid w:val="00F2612F"/>
    <w:rsid w:val="00F322CE"/>
    <w:rsid w:val="00F36D3C"/>
    <w:rsid w:val="00F75F25"/>
    <w:rsid w:val="00F7719A"/>
    <w:rsid w:val="00F97DA7"/>
    <w:rsid w:val="00FC1EB8"/>
    <w:rsid w:val="00FD0DF4"/>
    <w:rsid w:val="00FE5D95"/>
    <w:rsid w:val="00FF6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F633D"/>
  <w15:docId w15:val="{153AE7DE-CEE1-4488-894E-2BBCCBC5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60223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qFormat/>
    <w:rsid w:val="0069713C"/>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Titlu3">
    <w:name w:val="heading 3"/>
    <w:basedOn w:val="Normal"/>
    <w:next w:val="Normal"/>
    <w:link w:val="Titlu3Caracter"/>
    <w:uiPriority w:val="9"/>
    <w:semiHidden/>
    <w:unhideWhenUsed/>
    <w:qFormat/>
    <w:rsid w:val="0060223D"/>
    <w:pPr>
      <w:keepNext/>
      <w:keepLines/>
      <w:spacing w:before="40" w:after="0" w:line="276" w:lineRule="auto"/>
      <w:ind w:left="144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6022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semiHidden/>
    <w:unhideWhenUsed/>
    <w:qFormat/>
    <w:rsid w:val="0060223D"/>
    <w:pPr>
      <w:keepNext/>
      <w:keepLines/>
      <w:spacing w:before="40" w:after="0" w:line="276" w:lineRule="auto"/>
      <w:ind w:left="2880"/>
      <w:outlineLvl w:val="4"/>
    </w:pPr>
    <w:rPr>
      <w:rFonts w:asciiTheme="majorHAnsi" w:eastAsiaTheme="majorEastAsia" w:hAnsiTheme="majorHAnsi" w:cstheme="majorBidi"/>
      <w:color w:val="2E74B5" w:themeColor="accent1" w:themeShade="BF"/>
    </w:rPr>
  </w:style>
  <w:style w:type="paragraph" w:styleId="Titlu6">
    <w:name w:val="heading 6"/>
    <w:basedOn w:val="Normal"/>
    <w:next w:val="Normal"/>
    <w:link w:val="Titlu6Caracter"/>
    <w:uiPriority w:val="9"/>
    <w:semiHidden/>
    <w:unhideWhenUsed/>
    <w:qFormat/>
    <w:rsid w:val="0060223D"/>
    <w:pPr>
      <w:keepNext/>
      <w:keepLines/>
      <w:spacing w:before="40" w:after="0" w:line="276" w:lineRule="auto"/>
      <w:ind w:left="3600"/>
      <w:outlineLvl w:val="5"/>
    </w:pPr>
    <w:rPr>
      <w:rFonts w:asciiTheme="majorHAnsi" w:eastAsiaTheme="majorEastAsia" w:hAnsiTheme="majorHAnsi" w:cstheme="majorBidi"/>
      <w:color w:val="1F4D78" w:themeColor="accent1" w:themeShade="7F"/>
    </w:rPr>
  </w:style>
  <w:style w:type="paragraph" w:styleId="Titlu7">
    <w:name w:val="heading 7"/>
    <w:basedOn w:val="Normal"/>
    <w:next w:val="Normal"/>
    <w:link w:val="Titlu7Caracter"/>
    <w:uiPriority w:val="9"/>
    <w:semiHidden/>
    <w:unhideWhenUsed/>
    <w:qFormat/>
    <w:rsid w:val="0060223D"/>
    <w:pPr>
      <w:keepNext/>
      <w:keepLines/>
      <w:spacing w:before="40" w:after="0" w:line="276" w:lineRule="auto"/>
      <w:ind w:left="4320"/>
      <w:outlineLvl w:val="6"/>
    </w:pPr>
    <w:rPr>
      <w:rFonts w:asciiTheme="majorHAnsi" w:eastAsiaTheme="majorEastAsia" w:hAnsiTheme="majorHAnsi" w:cstheme="majorBidi"/>
      <w:i/>
      <w:iCs/>
      <w:color w:val="1F4D78" w:themeColor="accent1" w:themeShade="7F"/>
    </w:rPr>
  </w:style>
  <w:style w:type="paragraph" w:styleId="Titlu8">
    <w:name w:val="heading 8"/>
    <w:basedOn w:val="Normal"/>
    <w:next w:val="Normal"/>
    <w:link w:val="Titlu8Caracter"/>
    <w:uiPriority w:val="9"/>
    <w:semiHidden/>
    <w:unhideWhenUsed/>
    <w:qFormat/>
    <w:rsid w:val="0060223D"/>
    <w:pPr>
      <w:keepNext/>
      <w:keepLines/>
      <w:spacing w:before="40" w:after="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semiHidden/>
    <w:unhideWhenUsed/>
    <w:qFormat/>
    <w:rsid w:val="0060223D"/>
    <w:pPr>
      <w:keepNext/>
      <w:keepLines/>
      <w:spacing w:before="40" w:after="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Tabelgri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body 2,List Paragraph11,Header bold,bullets,Normal bullet 2,Arial,EU,List Paragraph3,Lettre d'introduction,List Paragraph111,List Paragraph1111,List Paragraph11111,List Paragraph111111,List Paragraph2,List Paragraph1,Forth level,Bullet"/>
    <w:basedOn w:val="Normal"/>
    <w:link w:val="ListparagrafCaracter"/>
    <w:uiPriority w:val="34"/>
    <w:qFormat/>
    <w:rsid w:val="00564170"/>
    <w:pPr>
      <w:spacing w:after="200" w:line="276" w:lineRule="auto"/>
      <w:ind w:left="720"/>
      <w:contextualSpacing/>
    </w:pPr>
    <w:rPr>
      <w:lang w:val="en-US"/>
    </w:rPr>
  </w:style>
  <w:style w:type="character" w:customStyle="1" w:styleId="Titlu2Caracter">
    <w:name w:val="Titlu 2 Caracter"/>
    <w:basedOn w:val="Fontdeparagrafimplicit"/>
    <w:link w:val="Titlu2"/>
    <w:uiPriority w:val="9"/>
    <w:rsid w:val="0069713C"/>
    <w:rPr>
      <w:rFonts w:ascii="Cambria" w:eastAsia="Times New Roman" w:hAnsi="Cambria" w:cs="Times New Roman"/>
      <w:b/>
      <w:bCs/>
      <w:color w:val="4F81BD"/>
      <w:sz w:val="26"/>
      <w:szCs w:val="26"/>
      <w:lang w:val="en-US"/>
    </w:rPr>
  </w:style>
  <w:style w:type="paragraph" w:styleId="Corptext">
    <w:name w:val="Body Text"/>
    <w:basedOn w:val="Normal"/>
    <w:link w:val="CorptextCaracter"/>
    <w:uiPriority w:val="99"/>
    <w:unhideWhenUsed/>
    <w:rsid w:val="0069713C"/>
    <w:pPr>
      <w:spacing w:after="120" w:line="276" w:lineRule="auto"/>
    </w:pPr>
    <w:rPr>
      <w:rFonts w:ascii="Calibri" w:eastAsia="Calibri" w:hAnsi="Calibri" w:cs="Times New Roman"/>
      <w:lang w:val="en-US"/>
    </w:rPr>
  </w:style>
  <w:style w:type="character" w:customStyle="1" w:styleId="CorptextCaracter">
    <w:name w:val="Corp text Caracter"/>
    <w:basedOn w:val="Fontdeparagrafimplicit"/>
    <w:link w:val="Corptext"/>
    <w:uiPriority w:val="99"/>
    <w:rsid w:val="0069713C"/>
    <w:rPr>
      <w:rFonts w:ascii="Calibri" w:eastAsia="Calibri" w:hAnsi="Calibri" w:cs="Times New Roman"/>
      <w:lang w:val="en-US"/>
    </w:rPr>
  </w:style>
  <w:style w:type="character" w:customStyle="1" w:styleId="ListparagrafCaracter">
    <w:name w:val="Listă paragraf Caracter"/>
    <w:aliases w:val="body 2 Caracter,List Paragraph11 Caracter,Header bold Caracter,bullets Caracter,Normal bullet 2 Caracter,Arial Caracter,EU Caracter,List Paragraph3 Caracter,Lettre d'introduction Caracter,List Paragraph111 Caracter"/>
    <w:link w:val="Listparagraf"/>
    <w:uiPriority w:val="34"/>
    <w:qFormat/>
    <w:rsid w:val="0069713C"/>
    <w:rPr>
      <w:lang w:val="en-US"/>
    </w:rPr>
  </w:style>
  <w:style w:type="paragraph" w:customStyle="1" w:styleId="TableContents">
    <w:name w:val="Table Contents"/>
    <w:basedOn w:val="Normal"/>
    <w:rsid w:val="006B3212"/>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Titlu4Caracter">
    <w:name w:val="Titlu 4 Caracter"/>
    <w:basedOn w:val="Fontdeparagrafimplicit"/>
    <w:link w:val="Titlu4"/>
    <w:uiPriority w:val="9"/>
    <w:semiHidden/>
    <w:rsid w:val="0060223D"/>
    <w:rPr>
      <w:rFonts w:asciiTheme="majorHAnsi" w:eastAsiaTheme="majorEastAsia" w:hAnsiTheme="majorHAnsi" w:cstheme="majorBidi"/>
      <w:i/>
      <w:iCs/>
      <w:color w:val="2E74B5" w:themeColor="accent1" w:themeShade="BF"/>
    </w:rPr>
  </w:style>
  <w:style w:type="character" w:customStyle="1" w:styleId="Titlu1Caracter">
    <w:name w:val="Titlu 1 Caracter"/>
    <w:basedOn w:val="Fontdeparagrafimplicit"/>
    <w:link w:val="Titlu1"/>
    <w:uiPriority w:val="9"/>
    <w:rsid w:val="0060223D"/>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60223D"/>
    <w:rPr>
      <w:rFonts w:asciiTheme="majorHAnsi" w:eastAsiaTheme="majorEastAsia" w:hAnsiTheme="majorHAnsi" w:cstheme="majorBidi"/>
      <w:color w:val="1F4D78" w:themeColor="accent1" w:themeShade="7F"/>
      <w:sz w:val="24"/>
      <w:szCs w:val="24"/>
    </w:rPr>
  </w:style>
  <w:style w:type="character" w:customStyle="1" w:styleId="Titlu5Caracter">
    <w:name w:val="Titlu 5 Caracter"/>
    <w:basedOn w:val="Fontdeparagrafimplicit"/>
    <w:link w:val="Titlu5"/>
    <w:uiPriority w:val="9"/>
    <w:semiHidden/>
    <w:rsid w:val="0060223D"/>
    <w:rPr>
      <w:rFonts w:asciiTheme="majorHAnsi" w:eastAsiaTheme="majorEastAsia" w:hAnsiTheme="majorHAnsi" w:cstheme="majorBidi"/>
      <w:color w:val="2E74B5" w:themeColor="accent1" w:themeShade="BF"/>
    </w:rPr>
  </w:style>
  <w:style w:type="character" w:customStyle="1" w:styleId="Titlu6Caracter">
    <w:name w:val="Titlu 6 Caracter"/>
    <w:basedOn w:val="Fontdeparagrafimplicit"/>
    <w:link w:val="Titlu6"/>
    <w:uiPriority w:val="9"/>
    <w:semiHidden/>
    <w:rsid w:val="0060223D"/>
    <w:rPr>
      <w:rFonts w:asciiTheme="majorHAnsi" w:eastAsiaTheme="majorEastAsia" w:hAnsiTheme="majorHAnsi" w:cstheme="majorBidi"/>
      <w:color w:val="1F4D78" w:themeColor="accent1" w:themeShade="7F"/>
    </w:rPr>
  </w:style>
  <w:style w:type="character" w:customStyle="1" w:styleId="Titlu7Caracter">
    <w:name w:val="Titlu 7 Caracter"/>
    <w:basedOn w:val="Fontdeparagrafimplicit"/>
    <w:link w:val="Titlu7"/>
    <w:uiPriority w:val="9"/>
    <w:semiHidden/>
    <w:rsid w:val="0060223D"/>
    <w:rPr>
      <w:rFonts w:asciiTheme="majorHAnsi" w:eastAsiaTheme="majorEastAsia" w:hAnsiTheme="majorHAnsi" w:cstheme="majorBidi"/>
      <w:i/>
      <w:iCs/>
      <w:color w:val="1F4D78" w:themeColor="accent1" w:themeShade="7F"/>
    </w:rPr>
  </w:style>
  <w:style w:type="character" w:customStyle="1" w:styleId="Titlu8Caracter">
    <w:name w:val="Titlu 8 Caracter"/>
    <w:basedOn w:val="Fontdeparagrafimplicit"/>
    <w:link w:val="Titlu8"/>
    <w:uiPriority w:val="9"/>
    <w:semiHidden/>
    <w:rsid w:val="0060223D"/>
    <w:rPr>
      <w:rFonts w:asciiTheme="majorHAnsi" w:eastAsiaTheme="majorEastAsia" w:hAnsiTheme="majorHAnsi" w:cstheme="majorBidi"/>
      <w:color w:val="272727" w:themeColor="text1" w:themeTint="D8"/>
      <w:sz w:val="21"/>
      <w:szCs w:val="21"/>
    </w:rPr>
  </w:style>
  <w:style w:type="character" w:customStyle="1" w:styleId="Titlu9Caracter">
    <w:name w:val="Titlu 9 Caracter"/>
    <w:basedOn w:val="Fontdeparagrafimplicit"/>
    <w:link w:val="Titlu9"/>
    <w:uiPriority w:val="9"/>
    <w:semiHidden/>
    <w:rsid w:val="0060223D"/>
    <w:rPr>
      <w:rFonts w:asciiTheme="majorHAnsi" w:eastAsiaTheme="majorEastAsia" w:hAnsiTheme="majorHAnsi" w:cstheme="majorBidi"/>
      <w:i/>
      <w:iCs/>
      <w:color w:val="272727" w:themeColor="text1" w:themeTint="D8"/>
      <w:sz w:val="21"/>
      <w:szCs w:val="21"/>
    </w:rPr>
  </w:style>
  <w:style w:type="character" w:styleId="Robust">
    <w:name w:val="Strong"/>
    <w:qFormat/>
    <w:rsid w:val="00B30209"/>
    <w:rPr>
      <w:b/>
      <w:bCs/>
    </w:rPr>
  </w:style>
  <w:style w:type="character" w:customStyle="1" w:styleId="TextnormalCharCaracterCaracter">
    <w:name w:val="Text normal Char Caracter Caracter"/>
    <w:link w:val="TextnormalCharCaracter"/>
    <w:locked/>
    <w:rsid w:val="00B30209"/>
    <w:rPr>
      <w:rFonts w:ascii="Arial" w:hAnsi="Arial" w:cs="Arial"/>
    </w:rPr>
  </w:style>
  <w:style w:type="paragraph" w:customStyle="1" w:styleId="TextnormalCharCaracter">
    <w:name w:val="Text normal Char Caracter"/>
    <w:link w:val="TextnormalCharCaracterCaracter"/>
    <w:rsid w:val="00B30209"/>
    <w:pPr>
      <w:widowControl w:val="0"/>
      <w:adjustRightInd w:val="0"/>
      <w:spacing w:before="80" w:line="360" w:lineRule="atLeast"/>
      <w:ind w:left="1304"/>
      <w:jc w:val="both"/>
    </w:pPr>
    <w:rPr>
      <w:rFonts w:ascii="Arial" w:hAnsi="Arial" w:cs="Arial"/>
    </w:rPr>
  </w:style>
  <w:style w:type="paragraph" w:customStyle="1" w:styleId="Footer1">
    <w:name w:val="Footer1"/>
    <w:basedOn w:val="Subsol"/>
    <w:link w:val="footerChar"/>
    <w:qFormat/>
    <w:rsid w:val="003B270E"/>
    <w:pPr>
      <w:tabs>
        <w:tab w:val="clear" w:pos="4536"/>
        <w:tab w:val="clear" w:pos="9072"/>
        <w:tab w:val="center" w:pos="4703"/>
        <w:tab w:val="right" w:pos="9406"/>
      </w:tabs>
      <w:jc w:val="both"/>
    </w:pPr>
    <w:rPr>
      <w:rFonts w:ascii="Trebuchet MS" w:eastAsia="Calibri" w:hAnsi="Trebuchet MS" w:cs="Open Sans"/>
      <w:color w:val="000000"/>
      <w:sz w:val="14"/>
      <w:szCs w:val="14"/>
    </w:rPr>
  </w:style>
  <w:style w:type="character" w:customStyle="1" w:styleId="footerChar">
    <w:name w:val="footer Char"/>
    <w:link w:val="Footer1"/>
    <w:rsid w:val="003B270E"/>
    <w:rPr>
      <w:rFonts w:ascii="Trebuchet MS" w:eastAsia="Calibri" w:hAnsi="Trebuchet MS" w:cs="Open Sans"/>
      <w:color w:val="000000"/>
      <w:sz w:val="14"/>
      <w:szCs w:val="14"/>
    </w:rPr>
  </w:style>
  <w:style w:type="paragraph" w:styleId="Frspaiere">
    <w:name w:val="No Spacing"/>
    <w:aliases w:val="Text Normal,No Spacing1,Grilă medie 2 - Accentuare 11"/>
    <w:basedOn w:val="Normal"/>
    <w:autoRedefine/>
    <w:uiPriority w:val="1"/>
    <w:qFormat/>
    <w:rsid w:val="00A740E8"/>
    <w:pPr>
      <w:tabs>
        <w:tab w:val="left" w:pos="993"/>
      </w:tabs>
      <w:spacing w:before="60" w:after="0" w:line="276" w:lineRule="auto"/>
      <w:ind w:firstLine="567"/>
      <w:jc w:val="both"/>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99B79-8430-4AE6-8BFC-41F63C21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11</Pages>
  <Words>3973</Words>
  <Characters>23050</Characters>
  <Application>Microsoft Office Word</Application>
  <DocSecurity>0</DocSecurity>
  <Lines>192</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Mariana Suciu</cp:lastModifiedBy>
  <cp:revision>126</cp:revision>
  <cp:lastPrinted>2019-11-20T07:37:00Z</cp:lastPrinted>
  <dcterms:created xsi:type="dcterms:W3CDTF">2019-11-07T07:19:00Z</dcterms:created>
  <dcterms:modified xsi:type="dcterms:W3CDTF">2024-05-31T08:00:00Z</dcterms:modified>
</cp:coreProperties>
</file>